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341CD" w14:textId="77777777" w:rsidR="008545DD" w:rsidRPr="008545DD" w:rsidRDefault="008545DD" w:rsidP="008545DD">
      <w:pPr>
        <w:shd w:val="clear" w:color="auto" w:fill="F8F8F8"/>
        <w:spacing w:before="100" w:beforeAutospacing="1" w:after="100" w:afterAutospacing="1"/>
        <w:jc w:val="center"/>
        <w:rPr>
          <w:rFonts w:ascii="Verb" w:hAnsi="Verb" w:cs="Times New Roman"/>
          <w:b/>
          <w:color w:val="222222"/>
          <w:sz w:val="28"/>
          <w:szCs w:val="28"/>
        </w:rPr>
      </w:pPr>
      <w:r w:rsidRPr="008545DD">
        <w:rPr>
          <w:rFonts w:ascii="Verb" w:hAnsi="Verb" w:cs="Times New Roman"/>
          <w:b/>
          <w:color w:val="222222"/>
          <w:sz w:val="28"/>
          <w:szCs w:val="28"/>
        </w:rPr>
        <w:t>BACKGROUND CHECK INFORMATION</w:t>
      </w:r>
    </w:p>
    <w:p w14:paraId="50D055DD"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In addition to the general requirements for registering student organization activities, some student organization activities involving minors (those under the age of eighteen) will be subject to additional requirements.</w:t>
      </w:r>
    </w:p>
    <w:p w14:paraId="637ACF3B"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 xml:space="preserve">It is expected that all activities including minors will be registered and approved using the Event Planning Form in place for all student organization activities. </w:t>
      </w:r>
      <w:r w:rsidRPr="00A175C5">
        <w:rPr>
          <w:rFonts w:ascii="Verb" w:hAnsi="Verb" w:cs="Times New Roman"/>
          <w:b/>
          <w:color w:val="222222"/>
        </w:rPr>
        <w:t>These events must be registered at least</w:t>
      </w:r>
      <w:r w:rsidRPr="00A175C5">
        <w:rPr>
          <w:rFonts w:ascii="Verb" w:hAnsi="Verb" w:cs="Times New Roman"/>
          <w:color w:val="222222"/>
        </w:rPr>
        <w:t xml:space="preserve"> </w:t>
      </w:r>
      <w:r w:rsidRPr="00A175C5">
        <w:rPr>
          <w:rFonts w:ascii="Verb" w:hAnsi="Verb" w:cs="Times New Roman"/>
          <w:b/>
          <w:color w:val="222222"/>
        </w:rPr>
        <w:t>sixty days prior to the first scheduled activity</w:t>
      </w:r>
      <w:r w:rsidRPr="00A175C5">
        <w:rPr>
          <w:rFonts w:ascii="Verb" w:hAnsi="Verb" w:cs="Times New Roman"/>
          <w:color w:val="222222"/>
        </w:rPr>
        <w:t>. Organizations must indicate on the Event Planning Form if minors, who are non-PLU students, will be physically present and participating. If minors are physically present and participating in activities (1) on the PLU campus, or (2) in activities that are under the authority or direction of the student organization (regardless of location), the organization will need to complete a number of additional steps as outlined below. Events/activities will be reviewed and approved by Student Involvement and Leadership and the Director of Risk Management and Insurance. Events/activities will not be approved and individuals are not permitted to participate in activities that involve direct interaction with minors until background checks have been conducted and required training is completed.</w:t>
      </w:r>
    </w:p>
    <w:p w14:paraId="796D035D"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Bold" w:hAnsi="Verb Bold" w:cs="Times New Roman"/>
          <w:b/>
          <w:bCs/>
          <w:color w:val="222222"/>
        </w:rPr>
        <w:t>Background Check</w:t>
      </w:r>
    </w:p>
    <w:p w14:paraId="66270D6E"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A background check will be required of each PLU University student participant prior to his or his direct participation with minors in a program or activity. It is the responsibility of the student organization member coordinating the activity to assure that each participating PLU University student participant has submitted the required background check request form and has subsequently received clearance to participate.</w:t>
      </w:r>
    </w:p>
    <w:p w14:paraId="033B1E8A"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 The club or organization leader must provide a list of students planning to participate in the scheduled activity. The list must include the following information:</w:t>
      </w:r>
    </w:p>
    <w:p w14:paraId="0E0F44FD" w14:textId="77777777" w:rsidR="00A175C5" w:rsidRPr="00A175C5" w:rsidRDefault="00A175C5" w:rsidP="00A175C5">
      <w:pPr>
        <w:numPr>
          <w:ilvl w:val="0"/>
          <w:numId w:val="1"/>
        </w:numPr>
        <w:shd w:val="clear" w:color="auto" w:fill="F8F8F8"/>
        <w:rPr>
          <w:rFonts w:ascii="Verb" w:eastAsia="Times New Roman" w:hAnsi="Verb" w:cs="Times New Roman"/>
          <w:color w:val="222222"/>
        </w:rPr>
      </w:pPr>
      <w:r w:rsidRPr="00A175C5">
        <w:rPr>
          <w:rFonts w:ascii="Verb" w:eastAsia="Times New Roman" w:hAnsi="Verb" w:cs="Times New Roman"/>
          <w:color w:val="222222"/>
        </w:rPr>
        <w:t>Student Name</w:t>
      </w:r>
    </w:p>
    <w:p w14:paraId="7AD661DF" w14:textId="77777777" w:rsidR="00A175C5" w:rsidRPr="00A175C5" w:rsidRDefault="00A175C5" w:rsidP="00A175C5">
      <w:pPr>
        <w:numPr>
          <w:ilvl w:val="0"/>
          <w:numId w:val="1"/>
        </w:numPr>
        <w:shd w:val="clear" w:color="auto" w:fill="F8F8F8"/>
        <w:rPr>
          <w:rFonts w:ascii="Verb" w:eastAsia="Times New Roman" w:hAnsi="Verb" w:cs="Times New Roman"/>
          <w:color w:val="222222"/>
        </w:rPr>
      </w:pPr>
      <w:r w:rsidRPr="00A175C5">
        <w:rPr>
          <w:rFonts w:ascii="Verb" w:eastAsia="Times New Roman" w:hAnsi="Verb" w:cs="Times New Roman"/>
          <w:color w:val="222222"/>
        </w:rPr>
        <w:t>Student PLU ID</w:t>
      </w:r>
    </w:p>
    <w:p w14:paraId="0D758F31" w14:textId="77777777" w:rsidR="00A175C5" w:rsidRPr="00A175C5" w:rsidRDefault="00A175C5" w:rsidP="00A175C5">
      <w:pPr>
        <w:numPr>
          <w:ilvl w:val="0"/>
          <w:numId w:val="1"/>
        </w:numPr>
        <w:shd w:val="clear" w:color="auto" w:fill="F8F8F8"/>
        <w:rPr>
          <w:rFonts w:ascii="Verb" w:eastAsia="Times New Roman" w:hAnsi="Verb" w:cs="Times New Roman"/>
          <w:color w:val="222222"/>
        </w:rPr>
      </w:pPr>
      <w:r w:rsidRPr="00A175C5">
        <w:rPr>
          <w:rFonts w:ascii="Verb" w:eastAsia="Times New Roman" w:hAnsi="Verb" w:cs="Times New Roman"/>
          <w:color w:val="222222"/>
        </w:rPr>
        <w:t>Student PLU email</w:t>
      </w:r>
    </w:p>
    <w:p w14:paraId="720302EB" w14:textId="77777777" w:rsidR="00A175C5" w:rsidRPr="00A175C5" w:rsidRDefault="00A175C5" w:rsidP="00A175C5">
      <w:pPr>
        <w:numPr>
          <w:ilvl w:val="0"/>
          <w:numId w:val="1"/>
        </w:numPr>
        <w:shd w:val="clear" w:color="auto" w:fill="F8F8F8"/>
        <w:rPr>
          <w:rFonts w:ascii="Verb" w:eastAsia="Times New Roman" w:hAnsi="Verb" w:cs="Times New Roman"/>
          <w:color w:val="222222"/>
        </w:rPr>
      </w:pPr>
      <w:r w:rsidRPr="00A175C5">
        <w:rPr>
          <w:rFonts w:ascii="Verb" w:eastAsia="Times New Roman" w:hAnsi="Verb" w:cs="Times New Roman"/>
          <w:color w:val="222222"/>
        </w:rPr>
        <w:t>State of Residence</w:t>
      </w:r>
    </w:p>
    <w:p w14:paraId="7893F372" w14:textId="77777777" w:rsidR="00A175C5" w:rsidRPr="00A175C5" w:rsidRDefault="00A175C5" w:rsidP="00A175C5">
      <w:pPr>
        <w:shd w:val="clear" w:color="auto" w:fill="F8F8F8"/>
        <w:spacing w:before="100" w:beforeAutospacing="1" w:after="100" w:afterAutospacing="1"/>
        <w:rPr>
          <w:rFonts w:ascii="Verb" w:hAnsi="Verb" w:cs="Times New Roman"/>
          <w:b/>
          <w:color w:val="222222"/>
        </w:rPr>
      </w:pPr>
      <w:r w:rsidRPr="00A175C5">
        <w:rPr>
          <w:rFonts w:ascii="Verb" w:hAnsi="Verb" w:cs="Times New Roman"/>
          <w:color w:val="222222"/>
        </w:rPr>
        <w:t xml:space="preserve">Students who have resided in Washington State for the last 5 years will need to complete the Background Check Waiver Form and Disclosure Form and submit to the Program Coordinator, Student Involvement and Leadership (Kat Slaby) </w:t>
      </w:r>
      <w:r w:rsidRPr="008545DD">
        <w:rPr>
          <w:rFonts w:ascii="Verb" w:hAnsi="Verb" w:cs="Times New Roman"/>
          <w:b/>
          <w:color w:val="222222"/>
        </w:rPr>
        <w:t>no later than four (4) weeks prior to the event</w:t>
      </w:r>
      <w:r w:rsidRPr="00A175C5">
        <w:rPr>
          <w:rFonts w:ascii="Verb" w:hAnsi="Verb" w:cs="Times New Roman"/>
          <w:color w:val="222222"/>
        </w:rPr>
        <w:t xml:space="preserve">. </w:t>
      </w:r>
      <w:r w:rsidRPr="008545DD">
        <w:rPr>
          <w:rFonts w:ascii="Verb" w:hAnsi="Verb" w:cs="Times New Roman"/>
          <w:b/>
          <w:color w:val="222222"/>
        </w:rPr>
        <w:t>Students who have resided outside of Washington State w</w:t>
      </w:r>
      <w:r w:rsidR="008545DD" w:rsidRPr="008545DD">
        <w:rPr>
          <w:rFonts w:ascii="Verb" w:hAnsi="Verb" w:cs="Times New Roman"/>
          <w:b/>
          <w:color w:val="222222"/>
        </w:rPr>
        <w:t>ill need to email Tommy Skaggs</w:t>
      </w:r>
      <w:r w:rsidRPr="008545DD">
        <w:rPr>
          <w:rFonts w:ascii="Verb" w:hAnsi="Verb" w:cs="Times New Roman"/>
          <w:b/>
          <w:color w:val="222222"/>
        </w:rPr>
        <w:t xml:space="preserve"> from the Student Employment Office</w:t>
      </w:r>
      <w:r w:rsidR="008545DD">
        <w:rPr>
          <w:rFonts w:ascii="Verb" w:hAnsi="Verb" w:cs="Times New Roman"/>
          <w:b/>
          <w:color w:val="222222"/>
        </w:rPr>
        <w:t xml:space="preserve"> in order </w:t>
      </w:r>
      <w:r w:rsidR="00F7640F">
        <w:rPr>
          <w:rFonts w:ascii="Verb" w:hAnsi="Verb" w:cs="Times New Roman"/>
          <w:b/>
          <w:color w:val="222222"/>
        </w:rPr>
        <w:t>to receive</w:t>
      </w:r>
      <w:r w:rsidRPr="008545DD">
        <w:rPr>
          <w:rFonts w:ascii="Verb" w:hAnsi="Verb" w:cs="Times New Roman"/>
          <w:b/>
          <w:color w:val="222222"/>
        </w:rPr>
        <w:t xml:space="preserve"> instructions and a link to submit an electronic waiver and disclosure form.</w:t>
      </w:r>
    </w:p>
    <w:p w14:paraId="5EEF42D7"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 xml:space="preserve">While there is currently no charge for Washington State residents, the cost for </w:t>
      </w:r>
      <w:r w:rsidRPr="00F7640F">
        <w:rPr>
          <w:rFonts w:ascii="Verb" w:hAnsi="Verb" w:cs="Times New Roman"/>
          <w:b/>
          <w:color w:val="222222"/>
        </w:rPr>
        <w:t>out of state background checks can range from $29-$100+</w:t>
      </w:r>
      <w:r w:rsidRPr="00A175C5">
        <w:rPr>
          <w:rFonts w:ascii="Verb" w:hAnsi="Verb" w:cs="Times New Roman"/>
          <w:color w:val="222222"/>
        </w:rPr>
        <w:t>. </w:t>
      </w:r>
      <w:r w:rsidRPr="00A175C5">
        <w:rPr>
          <w:rFonts w:ascii="Verb Bold" w:hAnsi="Verb Bold" w:cs="Times New Roman"/>
          <w:b/>
          <w:bCs/>
          <w:color w:val="222222"/>
        </w:rPr>
        <w:t>The student club or organization will be responsible for any fees.</w:t>
      </w:r>
    </w:p>
    <w:p w14:paraId="1BE417A3" w14:textId="77777777" w:rsidR="00A175C5" w:rsidRPr="00A175C5" w:rsidRDefault="00A175C5" w:rsidP="00A175C5">
      <w:pPr>
        <w:shd w:val="clear" w:color="auto" w:fill="F8F8F8"/>
        <w:spacing w:before="100" w:beforeAutospacing="1" w:after="100" w:afterAutospacing="1"/>
        <w:rPr>
          <w:rFonts w:ascii="Verb" w:hAnsi="Verb" w:cs="Times New Roman"/>
          <w:color w:val="222222"/>
        </w:rPr>
      </w:pPr>
      <w:r w:rsidRPr="00A175C5">
        <w:rPr>
          <w:rFonts w:ascii="Verb Bold" w:hAnsi="Verb Bold" w:cs="Times New Roman"/>
          <w:b/>
          <w:bCs/>
          <w:color w:val="222222"/>
        </w:rPr>
        <w:t>Training</w:t>
      </w:r>
    </w:p>
    <w:p w14:paraId="186B806A" w14:textId="77777777" w:rsidR="00A175C5" w:rsidRPr="00F7640F" w:rsidRDefault="00A175C5" w:rsidP="00F7640F">
      <w:pPr>
        <w:shd w:val="clear" w:color="auto" w:fill="F8F8F8"/>
        <w:spacing w:before="100" w:beforeAutospacing="1" w:after="100" w:afterAutospacing="1"/>
        <w:rPr>
          <w:rFonts w:ascii="Verb" w:hAnsi="Verb" w:cs="Times New Roman"/>
          <w:color w:val="222222"/>
        </w:rPr>
      </w:pPr>
      <w:r w:rsidRPr="00A175C5">
        <w:rPr>
          <w:rFonts w:ascii="Verb" w:hAnsi="Verb" w:cs="Times New Roman"/>
          <w:color w:val="222222"/>
        </w:rPr>
        <w:t>Each PLU University student participant who will be interacting with minors in such a program or activity must review and become familiar with the “Reporting Abuse or Neglect of a Child” section of the PLU Human Resources Policies (http://www.plu.edu/personnel-manual/general-human-resources-policies/reporting-abuseor-neglect-of-a-child/http://www.plu.edu/personnel-manual/general-human-resources-policies/reportingabuse-or-neglect-of-a-child/). Any suspected abuse must be reported to the Associate Vice President of Human Resources.</w:t>
      </w:r>
      <w:bookmarkStart w:id="0" w:name="_GoBack"/>
      <w:bookmarkEnd w:id="0"/>
    </w:p>
    <w:p w14:paraId="6F2A1ED3" w14:textId="77777777" w:rsidR="00A175C5" w:rsidRPr="00A175C5" w:rsidRDefault="00A175C5" w:rsidP="00A175C5">
      <w:pPr>
        <w:pBdr>
          <w:bottom w:val="single" w:sz="6" w:space="0" w:color="E8E8E8"/>
        </w:pBdr>
        <w:shd w:val="clear" w:color="auto" w:fill="E8E8E8"/>
        <w:outlineLvl w:val="3"/>
        <w:rPr>
          <w:rFonts w:ascii="Verb" w:eastAsia="Times New Roman" w:hAnsi="Verb" w:cs="Times New Roman"/>
          <w:color w:val="999999"/>
        </w:rPr>
      </w:pPr>
    </w:p>
    <w:p w14:paraId="3DED66F5" w14:textId="77777777" w:rsidR="00543E49" w:rsidRDefault="00543E49"/>
    <w:sectPr w:rsidR="00543E49" w:rsidSect="008545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b">
    <w:altName w:val="Times New Roman"/>
    <w:panose1 w:val="00000000000000000000"/>
    <w:charset w:val="00"/>
    <w:family w:val="roman"/>
    <w:notTrueType/>
    <w:pitch w:val="default"/>
  </w:font>
  <w:font w:name="Verb 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DC1"/>
    <w:multiLevelType w:val="multilevel"/>
    <w:tmpl w:val="AC60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C5"/>
    <w:rsid w:val="00543E49"/>
    <w:rsid w:val="008545DD"/>
    <w:rsid w:val="00A175C5"/>
    <w:rsid w:val="00F7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D81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175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75C5"/>
    <w:rPr>
      <w:rFonts w:ascii="Times" w:hAnsi="Times"/>
      <w:b/>
      <w:bCs/>
    </w:rPr>
  </w:style>
  <w:style w:type="paragraph" w:styleId="NormalWeb">
    <w:name w:val="Normal (Web)"/>
    <w:basedOn w:val="Normal"/>
    <w:uiPriority w:val="99"/>
    <w:semiHidden/>
    <w:unhideWhenUsed/>
    <w:rsid w:val="00A175C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175C5"/>
    <w:rPr>
      <w:b/>
      <w:bCs/>
    </w:rPr>
  </w:style>
  <w:style w:type="character" w:customStyle="1" w:styleId="s1">
    <w:name w:val="s1"/>
    <w:basedOn w:val="DefaultParagraphFont"/>
    <w:rsid w:val="00A175C5"/>
  </w:style>
  <w:style w:type="paragraph" w:customStyle="1" w:styleId="p1">
    <w:name w:val="p1"/>
    <w:basedOn w:val="Normal"/>
    <w:rsid w:val="00A175C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A175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175C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75C5"/>
    <w:rPr>
      <w:rFonts w:ascii="Times" w:hAnsi="Times"/>
      <w:b/>
      <w:bCs/>
    </w:rPr>
  </w:style>
  <w:style w:type="paragraph" w:styleId="NormalWeb">
    <w:name w:val="Normal (Web)"/>
    <w:basedOn w:val="Normal"/>
    <w:uiPriority w:val="99"/>
    <w:semiHidden/>
    <w:unhideWhenUsed/>
    <w:rsid w:val="00A175C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175C5"/>
    <w:rPr>
      <w:b/>
      <w:bCs/>
    </w:rPr>
  </w:style>
  <w:style w:type="character" w:customStyle="1" w:styleId="s1">
    <w:name w:val="s1"/>
    <w:basedOn w:val="DefaultParagraphFont"/>
    <w:rsid w:val="00A175C5"/>
  </w:style>
  <w:style w:type="paragraph" w:customStyle="1" w:styleId="p1">
    <w:name w:val="p1"/>
    <w:basedOn w:val="Normal"/>
    <w:rsid w:val="00A175C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A1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03969">
      <w:bodyDiv w:val="1"/>
      <w:marLeft w:val="0"/>
      <w:marRight w:val="0"/>
      <w:marTop w:val="0"/>
      <w:marBottom w:val="0"/>
      <w:divBdr>
        <w:top w:val="none" w:sz="0" w:space="0" w:color="auto"/>
        <w:left w:val="none" w:sz="0" w:space="0" w:color="auto"/>
        <w:bottom w:val="none" w:sz="0" w:space="0" w:color="auto"/>
        <w:right w:val="none" w:sz="0" w:space="0" w:color="auto"/>
      </w:divBdr>
      <w:divsChild>
        <w:div w:id="408431674">
          <w:marLeft w:val="0"/>
          <w:marRight w:val="0"/>
          <w:marTop w:val="0"/>
          <w:marBottom w:val="0"/>
          <w:divBdr>
            <w:top w:val="none" w:sz="0" w:space="0" w:color="auto"/>
            <w:left w:val="none" w:sz="0" w:space="0" w:color="auto"/>
            <w:bottom w:val="none" w:sz="0" w:space="0" w:color="auto"/>
            <w:right w:val="none" w:sz="0" w:space="0" w:color="auto"/>
          </w:divBdr>
          <w:divsChild>
            <w:div w:id="768236848">
              <w:marLeft w:val="0"/>
              <w:marRight w:val="0"/>
              <w:marTop w:val="0"/>
              <w:marBottom w:val="0"/>
              <w:divBdr>
                <w:top w:val="none" w:sz="0" w:space="0" w:color="auto"/>
                <w:left w:val="none" w:sz="0" w:space="0" w:color="auto"/>
                <w:bottom w:val="none" w:sz="0" w:space="0" w:color="auto"/>
                <w:right w:val="none" w:sz="0" w:space="0" w:color="auto"/>
              </w:divBdr>
              <w:divsChild>
                <w:div w:id="1338848699">
                  <w:marLeft w:val="0"/>
                  <w:marRight w:val="0"/>
                  <w:marTop w:val="0"/>
                  <w:marBottom w:val="75"/>
                  <w:divBdr>
                    <w:top w:val="none" w:sz="0" w:space="0" w:color="auto"/>
                    <w:left w:val="none" w:sz="0" w:space="0" w:color="auto"/>
                    <w:bottom w:val="none" w:sz="0" w:space="0" w:color="auto"/>
                    <w:right w:val="none" w:sz="0" w:space="0" w:color="auto"/>
                  </w:divBdr>
                  <w:divsChild>
                    <w:div w:id="635916549">
                      <w:marLeft w:val="0"/>
                      <w:marRight w:val="0"/>
                      <w:marTop w:val="240"/>
                      <w:marBottom w:val="150"/>
                      <w:divBdr>
                        <w:top w:val="single" w:sz="6" w:space="16" w:color="E8E8E8"/>
                        <w:left w:val="none" w:sz="0" w:space="0" w:color="auto"/>
                        <w:bottom w:val="single" w:sz="6" w:space="0" w:color="E8E8E8"/>
                        <w:right w:val="none" w:sz="0" w:space="0" w:color="auto"/>
                      </w:divBdr>
                    </w:div>
                  </w:divsChild>
                </w:div>
                <w:div w:id="870607812">
                  <w:marLeft w:val="0"/>
                  <w:marRight w:val="0"/>
                  <w:marTop w:val="0"/>
                  <w:marBottom w:val="75"/>
                  <w:divBdr>
                    <w:top w:val="none" w:sz="0" w:space="0" w:color="auto"/>
                    <w:left w:val="none" w:sz="0" w:space="0" w:color="auto"/>
                    <w:bottom w:val="none" w:sz="0" w:space="0" w:color="auto"/>
                    <w:right w:val="none" w:sz="0" w:space="0" w:color="auto"/>
                  </w:divBdr>
                  <w:divsChild>
                    <w:div w:id="1880320506">
                      <w:marLeft w:val="0"/>
                      <w:marRight w:val="0"/>
                      <w:marTop w:val="0"/>
                      <w:marBottom w:val="0"/>
                      <w:divBdr>
                        <w:top w:val="none" w:sz="0" w:space="0" w:color="auto"/>
                        <w:left w:val="none" w:sz="0" w:space="0" w:color="auto"/>
                        <w:bottom w:val="none" w:sz="0" w:space="0" w:color="auto"/>
                        <w:right w:val="none" w:sz="0" w:space="0" w:color="auto"/>
                      </w:divBdr>
                    </w:div>
                  </w:divsChild>
                </w:div>
                <w:div w:id="2120488637">
                  <w:marLeft w:val="0"/>
                  <w:marRight w:val="0"/>
                  <w:marTop w:val="0"/>
                  <w:marBottom w:val="75"/>
                  <w:divBdr>
                    <w:top w:val="none" w:sz="0" w:space="0" w:color="auto"/>
                    <w:left w:val="none" w:sz="0" w:space="0" w:color="auto"/>
                    <w:bottom w:val="none" w:sz="0" w:space="0" w:color="auto"/>
                    <w:right w:val="none" w:sz="0" w:space="0" w:color="auto"/>
                  </w:divBdr>
                  <w:divsChild>
                    <w:div w:id="1438014747">
                      <w:marLeft w:val="0"/>
                      <w:marRight w:val="0"/>
                      <w:marTop w:val="0"/>
                      <w:marBottom w:val="0"/>
                      <w:divBdr>
                        <w:top w:val="none" w:sz="0" w:space="0" w:color="auto"/>
                        <w:left w:val="none" w:sz="0" w:space="0" w:color="auto"/>
                        <w:bottom w:val="none" w:sz="0" w:space="0" w:color="auto"/>
                        <w:right w:val="none" w:sz="0" w:space="0" w:color="auto"/>
                      </w:divBdr>
                    </w:div>
                  </w:divsChild>
                </w:div>
                <w:div w:id="1126236211">
                  <w:marLeft w:val="0"/>
                  <w:marRight w:val="0"/>
                  <w:marTop w:val="0"/>
                  <w:marBottom w:val="75"/>
                  <w:divBdr>
                    <w:top w:val="none" w:sz="0" w:space="0" w:color="auto"/>
                    <w:left w:val="none" w:sz="0" w:space="0" w:color="auto"/>
                    <w:bottom w:val="none" w:sz="0" w:space="0" w:color="auto"/>
                    <w:right w:val="none" w:sz="0" w:space="0" w:color="auto"/>
                  </w:divBdr>
                  <w:divsChild>
                    <w:div w:id="1777864109">
                      <w:marLeft w:val="0"/>
                      <w:marRight w:val="0"/>
                      <w:marTop w:val="0"/>
                      <w:marBottom w:val="0"/>
                      <w:divBdr>
                        <w:top w:val="none" w:sz="0" w:space="0" w:color="auto"/>
                        <w:left w:val="none" w:sz="0" w:space="0" w:color="auto"/>
                        <w:bottom w:val="none" w:sz="0" w:space="0" w:color="auto"/>
                        <w:right w:val="none" w:sz="0" w:space="0" w:color="auto"/>
                      </w:divBdr>
                    </w:div>
                  </w:divsChild>
                </w:div>
                <w:div w:id="721976219">
                  <w:marLeft w:val="0"/>
                  <w:marRight w:val="0"/>
                  <w:marTop w:val="0"/>
                  <w:marBottom w:val="75"/>
                  <w:divBdr>
                    <w:top w:val="none" w:sz="0" w:space="0" w:color="auto"/>
                    <w:left w:val="none" w:sz="0" w:space="0" w:color="auto"/>
                    <w:bottom w:val="none" w:sz="0" w:space="0" w:color="auto"/>
                    <w:right w:val="none" w:sz="0" w:space="0" w:color="auto"/>
                  </w:divBdr>
                  <w:divsChild>
                    <w:div w:id="939604764">
                      <w:marLeft w:val="0"/>
                      <w:marRight w:val="0"/>
                      <w:marTop w:val="0"/>
                      <w:marBottom w:val="0"/>
                      <w:divBdr>
                        <w:top w:val="none" w:sz="0" w:space="0" w:color="auto"/>
                        <w:left w:val="none" w:sz="0" w:space="0" w:color="auto"/>
                        <w:bottom w:val="none" w:sz="0" w:space="0" w:color="auto"/>
                        <w:right w:val="none" w:sz="0" w:space="0" w:color="auto"/>
                      </w:divBdr>
                    </w:div>
                  </w:divsChild>
                </w:div>
                <w:div w:id="1415512159">
                  <w:marLeft w:val="0"/>
                  <w:marRight w:val="0"/>
                  <w:marTop w:val="0"/>
                  <w:marBottom w:val="75"/>
                  <w:divBdr>
                    <w:top w:val="none" w:sz="0" w:space="0" w:color="auto"/>
                    <w:left w:val="none" w:sz="0" w:space="0" w:color="auto"/>
                    <w:bottom w:val="none" w:sz="0" w:space="0" w:color="auto"/>
                    <w:right w:val="none" w:sz="0" w:space="0" w:color="auto"/>
                  </w:divBdr>
                  <w:divsChild>
                    <w:div w:id="433012836">
                      <w:marLeft w:val="0"/>
                      <w:marRight w:val="0"/>
                      <w:marTop w:val="0"/>
                      <w:marBottom w:val="0"/>
                      <w:divBdr>
                        <w:top w:val="none" w:sz="0" w:space="0" w:color="auto"/>
                        <w:left w:val="none" w:sz="0" w:space="0" w:color="auto"/>
                        <w:bottom w:val="none" w:sz="0" w:space="0" w:color="auto"/>
                        <w:right w:val="none" w:sz="0" w:space="0" w:color="auto"/>
                      </w:divBdr>
                    </w:div>
                  </w:divsChild>
                </w:div>
                <w:div w:id="1099371530">
                  <w:marLeft w:val="0"/>
                  <w:marRight w:val="0"/>
                  <w:marTop w:val="0"/>
                  <w:marBottom w:val="75"/>
                  <w:divBdr>
                    <w:top w:val="none" w:sz="0" w:space="0" w:color="auto"/>
                    <w:left w:val="none" w:sz="0" w:space="0" w:color="auto"/>
                    <w:bottom w:val="none" w:sz="0" w:space="0" w:color="auto"/>
                    <w:right w:val="none" w:sz="0" w:space="0" w:color="auto"/>
                  </w:divBdr>
                  <w:divsChild>
                    <w:div w:id="1049574506">
                      <w:marLeft w:val="0"/>
                      <w:marRight w:val="0"/>
                      <w:marTop w:val="0"/>
                      <w:marBottom w:val="0"/>
                      <w:divBdr>
                        <w:top w:val="none" w:sz="0" w:space="0" w:color="auto"/>
                        <w:left w:val="none" w:sz="0" w:space="0" w:color="auto"/>
                        <w:bottom w:val="none" w:sz="0" w:space="0" w:color="auto"/>
                        <w:right w:val="none" w:sz="0" w:space="0" w:color="auto"/>
                      </w:divBdr>
                    </w:div>
                  </w:divsChild>
                </w:div>
                <w:div w:id="1198011765">
                  <w:marLeft w:val="0"/>
                  <w:marRight w:val="0"/>
                  <w:marTop w:val="0"/>
                  <w:marBottom w:val="75"/>
                  <w:divBdr>
                    <w:top w:val="none" w:sz="0" w:space="0" w:color="auto"/>
                    <w:left w:val="none" w:sz="0" w:space="0" w:color="auto"/>
                    <w:bottom w:val="none" w:sz="0" w:space="0" w:color="auto"/>
                    <w:right w:val="none" w:sz="0" w:space="0" w:color="auto"/>
                  </w:divBdr>
                  <w:divsChild>
                    <w:div w:id="1364554181">
                      <w:marLeft w:val="0"/>
                      <w:marRight w:val="0"/>
                      <w:marTop w:val="0"/>
                      <w:marBottom w:val="0"/>
                      <w:divBdr>
                        <w:top w:val="none" w:sz="0" w:space="0" w:color="auto"/>
                        <w:left w:val="none" w:sz="0" w:space="0" w:color="auto"/>
                        <w:bottom w:val="none" w:sz="0" w:space="0" w:color="auto"/>
                        <w:right w:val="none" w:sz="0" w:space="0" w:color="auto"/>
                      </w:divBdr>
                    </w:div>
                  </w:divsChild>
                </w:div>
                <w:div w:id="659162898">
                  <w:marLeft w:val="0"/>
                  <w:marRight w:val="0"/>
                  <w:marTop w:val="0"/>
                  <w:marBottom w:val="75"/>
                  <w:divBdr>
                    <w:top w:val="none" w:sz="0" w:space="0" w:color="auto"/>
                    <w:left w:val="none" w:sz="0" w:space="0" w:color="auto"/>
                    <w:bottom w:val="none" w:sz="0" w:space="0" w:color="auto"/>
                    <w:right w:val="none" w:sz="0" w:space="0" w:color="auto"/>
                  </w:divBdr>
                  <w:divsChild>
                    <w:div w:id="1927765950">
                      <w:marLeft w:val="0"/>
                      <w:marRight w:val="0"/>
                      <w:marTop w:val="0"/>
                      <w:marBottom w:val="0"/>
                      <w:divBdr>
                        <w:top w:val="none" w:sz="0" w:space="0" w:color="auto"/>
                        <w:left w:val="none" w:sz="0" w:space="0" w:color="auto"/>
                        <w:bottom w:val="none" w:sz="0" w:space="0" w:color="auto"/>
                        <w:right w:val="none" w:sz="0" w:space="0" w:color="auto"/>
                      </w:divBdr>
                    </w:div>
                  </w:divsChild>
                </w:div>
                <w:div w:id="1642269091">
                  <w:marLeft w:val="0"/>
                  <w:marRight w:val="0"/>
                  <w:marTop w:val="0"/>
                  <w:marBottom w:val="0"/>
                  <w:divBdr>
                    <w:top w:val="none" w:sz="0" w:space="0" w:color="auto"/>
                    <w:left w:val="none" w:sz="0" w:space="0" w:color="auto"/>
                    <w:bottom w:val="none" w:sz="0" w:space="0" w:color="auto"/>
                    <w:right w:val="none" w:sz="0" w:space="0" w:color="auto"/>
                  </w:divBdr>
                  <w:divsChild>
                    <w:div w:id="13965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744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480</Words>
  <Characters>2736</Characters>
  <Application>Microsoft Macintosh Word</Application>
  <DocSecurity>0</DocSecurity>
  <Lines>22</Lines>
  <Paragraphs>6</Paragraphs>
  <ScaleCrop>false</ScaleCrop>
  <Company>PLU</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Slaby</dc:creator>
  <cp:keywords/>
  <dc:description/>
  <cp:lastModifiedBy>Kat Slaby</cp:lastModifiedBy>
  <cp:revision>2</cp:revision>
  <dcterms:created xsi:type="dcterms:W3CDTF">2016-03-15T23:37:00Z</dcterms:created>
  <dcterms:modified xsi:type="dcterms:W3CDTF">2016-03-15T23:59:00Z</dcterms:modified>
</cp:coreProperties>
</file>