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C1FA" w14:textId="77777777" w:rsidR="00252B50" w:rsidRPr="00443BD2" w:rsidRDefault="00252B50" w:rsidP="00252B50">
      <w:pPr>
        <w:shd w:val="clear" w:color="auto" w:fill="F2F2F2" w:themeFill="background1" w:themeFillShade="F2"/>
        <w:jc w:val="center"/>
        <w:rPr>
          <w:rFonts w:ascii="Garamond" w:hAnsi="Garamond" w:cs="Iskoola Pota"/>
          <w:b/>
          <w:sz w:val="28"/>
        </w:rPr>
      </w:pPr>
      <w:r w:rsidRPr="00443BD2">
        <w:rPr>
          <w:rFonts w:ascii="Garamond" w:hAnsi="Garamond" w:cs="Iskoola Pota"/>
          <w:b/>
          <w:sz w:val="28"/>
        </w:rPr>
        <w:t>AP Biology Institute</w:t>
      </w:r>
    </w:p>
    <w:p w14:paraId="690C70BB" w14:textId="77777777" w:rsidR="00252B50" w:rsidRPr="00443BD2" w:rsidRDefault="00252B50" w:rsidP="00252B50">
      <w:pPr>
        <w:shd w:val="clear" w:color="auto" w:fill="F2F2F2" w:themeFill="background1" w:themeFillShade="F2"/>
        <w:jc w:val="center"/>
        <w:rPr>
          <w:rFonts w:ascii="Garamond" w:hAnsi="Garamond" w:cs="Iskoola Pota"/>
          <w:b/>
          <w:sz w:val="28"/>
        </w:rPr>
      </w:pPr>
      <w:r>
        <w:rPr>
          <w:rFonts w:ascii="Garamond" w:hAnsi="Garamond" w:cs="Iskoola Pota"/>
          <w:b/>
          <w:sz w:val="28"/>
        </w:rPr>
        <w:t>Pacific Lutheran University</w:t>
      </w:r>
    </w:p>
    <w:p w14:paraId="1D4D98C4" w14:textId="77777777" w:rsidR="00252B50" w:rsidRPr="00443BD2" w:rsidRDefault="00252B50" w:rsidP="00252B50">
      <w:pPr>
        <w:shd w:val="clear" w:color="auto" w:fill="F2F2F2" w:themeFill="background1" w:themeFillShade="F2"/>
        <w:jc w:val="center"/>
        <w:rPr>
          <w:rFonts w:ascii="Garamond" w:hAnsi="Garamond" w:cs="Iskoola Pota"/>
          <w:b/>
          <w:sz w:val="28"/>
        </w:rPr>
      </w:pPr>
      <w:r>
        <w:rPr>
          <w:rFonts w:ascii="Garamond" w:hAnsi="Garamond" w:cs="Iskoola Pota"/>
          <w:b/>
          <w:sz w:val="28"/>
        </w:rPr>
        <w:t>July 9– July 12, 2018</w:t>
      </w:r>
    </w:p>
    <w:p w14:paraId="44EA6115" w14:textId="77777777" w:rsidR="00252B50" w:rsidRPr="00443BD2" w:rsidRDefault="00252B50" w:rsidP="00252B50">
      <w:pPr>
        <w:shd w:val="clear" w:color="auto" w:fill="F2F2F2" w:themeFill="background1" w:themeFillShade="F2"/>
        <w:spacing w:after="120"/>
        <w:jc w:val="center"/>
        <w:rPr>
          <w:rFonts w:ascii="Garamond" w:hAnsi="Garamond" w:cs="Iskoola Pota"/>
          <w:b/>
          <w:sz w:val="28"/>
        </w:rPr>
      </w:pPr>
      <w:r w:rsidRPr="00443BD2">
        <w:rPr>
          <w:rFonts w:ascii="Garamond" w:hAnsi="Garamond" w:cs="Iskoola Pota"/>
          <w:b/>
          <w:sz w:val="28"/>
        </w:rPr>
        <w:t>Kristi Sutton (suttonk@</w:t>
      </w:r>
      <w:r>
        <w:rPr>
          <w:rFonts w:ascii="Garamond" w:hAnsi="Garamond" w:cs="Iskoola Pota"/>
          <w:b/>
          <w:sz w:val="28"/>
        </w:rPr>
        <w:t>bsd405.org</w:t>
      </w:r>
      <w:r w:rsidRPr="00443BD2">
        <w:rPr>
          <w:rFonts w:ascii="Garamond" w:hAnsi="Garamond" w:cs="Iskoola Pota"/>
          <w:b/>
          <w:sz w:val="28"/>
        </w:rPr>
        <w:t>)</w:t>
      </w:r>
    </w:p>
    <w:p w14:paraId="4B788CB0" w14:textId="77777777" w:rsidR="000A3B38" w:rsidRDefault="002105F6" w:rsidP="008C6732">
      <w:pPr>
        <w:pBdr>
          <w:top w:val="single" w:sz="4" w:space="1" w:color="auto"/>
        </w:pBdr>
        <w:spacing w:after="240"/>
      </w:pPr>
      <w:bookmarkStart w:id="0" w:name="_GoBack"/>
      <w:bookmarkEnd w:id="0"/>
      <w:r>
        <w:t xml:space="preserve">Participants in the AP Biology Summer Institute will increase their knowledge of, and comfort with, the AP Biology Curriculum Framework.  We will perform many of the labs in the </w:t>
      </w:r>
      <w:proofErr w:type="spellStart"/>
      <w:r>
        <w:t>Collegeboard</w:t>
      </w:r>
      <w:proofErr w:type="spellEnd"/>
      <w:r>
        <w:t xml:space="preserve"> Lab Manual and discuss how to modify labs currently used to make them more student-driven and inquiry-based.  We will share best practices and hints on what works in the AP Biology classroom to improve student understanding and achievement.  During the week we will also look at sample syllabi, textbooks, and online resources. In addition, we will spend time familiarizing ourselves with the format and grading of the AP Biology exam.  </w:t>
      </w:r>
    </w:p>
    <w:tbl>
      <w:tblPr>
        <w:tblStyle w:val="TableGrid"/>
        <w:tblW w:w="0" w:type="auto"/>
        <w:tblLook w:val="04A0" w:firstRow="1" w:lastRow="0" w:firstColumn="1" w:lastColumn="0" w:noHBand="0" w:noVBand="1"/>
      </w:tblPr>
      <w:tblGrid>
        <w:gridCol w:w="805"/>
        <w:gridCol w:w="5130"/>
        <w:gridCol w:w="4855"/>
      </w:tblGrid>
      <w:tr w:rsidR="000A3B38" w14:paraId="0257C8A6" w14:textId="77777777" w:rsidTr="00917511">
        <w:tc>
          <w:tcPr>
            <w:tcW w:w="10790" w:type="dxa"/>
            <w:gridSpan w:val="3"/>
          </w:tcPr>
          <w:p w14:paraId="6ABA262F" w14:textId="77777777" w:rsidR="002105F6" w:rsidRPr="002105F6" w:rsidRDefault="000A3B38" w:rsidP="002105F6">
            <w:pPr>
              <w:spacing w:before="120" w:after="120"/>
              <w:jc w:val="center"/>
              <w:rPr>
                <w:rFonts w:ascii="Baskerville Old Face" w:hAnsi="Baskerville Old Face"/>
                <w:b/>
                <w:sz w:val="24"/>
              </w:rPr>
            </w:pPr>
            <w:r w:rsidRPr="002105F6">
              <w:rPr>
                <w:rFonts w:ascii="Baskerville Old Face" w:hAnsi="Baskerville Old Face"/>
                <w:b/>
                <w:sz w:val="24"/>
              </w:rPr>
              <w:t>Agenda</w:t>
            </w:r>
          </w:p>
        </w:tc>
      </w:tr>
      <w:tr w:rsidR="000A3B38" w14:paraId="1ACFF70C" w14:textId="77777777" w:rsidTr="000A3B38">
        <w:tc>
          <w:tcPr>
            <w:tcW w:w="805" w:type="dxa"/>
          </w:tcPr>
          <w:p w14:paraId="7CB9272C" w14:textId="77777777" w:rsidR="000A3B38" w:rsidRDefault="000A3B38" w:rsidP="002105F6">
            <w:pPr>
              <w:spacing w:before="120" w:after="120"/>
              <w:jc w:val="center"/>
              <w:rPr>
                <w:rFonts w:ascii="Baskerville Old Face" w:hAnsi="Baskerville Old Face"/>
                <w:b/>
              </w:rPr>
            </w:pPr>
            <w:r>
              <w:rPr>
                <w:rFonts w:ascii="Baskerville Old Face" w:hAnsi="Baskerville Old Face"/>
                <w:b/>
              </w:rPr>
              <w:t>Day</w:t>
            </w:r>
          </w:p>
        </w:tc>
        <w:tc>
          <w:tcPr>
            <w:tcW w:w="5130" w:type="dxa"/>
          </w:tcPr>
          <w:p w14:paraId="6620BCE5" w14:textId="77777777" w:rsidR="000A3B38" w:rsidRDefault="000A3B38" w:rsidP="002105F6">
            <w:pPr>
              <w:spacing w:before="120" w:after="120"/>
              <w:jc w:val="center"/>
              <w:rPr>
                <w:rFonts w:ascii="Baskerville Old Face" w:hAnsi="Baskerville Old Face"/>
                <w:b/>
              </w:rPr>
            </w:pPr>
            <w:r>
              <w:rPr>
                <w:rFonts w:ascii="Baskerville Old Face" w:hAnsi="Baskerville Old Face"/>
                <w:b/>
              </w:rPr>
              <w:t>Morning</w:t>
            </w:r>
          </w:p>
        </w:tc>
        <w:tc>
          <w:tcPr>
            <w:tcW w:w="4855" w:type="dxa"/>
          </w:tcPr>
          <w:p w14:paraId="10FB7BFB" w14:textId="77777777" w:rsidR="000A3B38" w:rsidRDefault="000A3B38" w:rsidP="002105F6">
            <w:pPr>
              <w:spacing w:before="120" w:after="120"/>
              <w:jc w:val="center"/>
              <w:rPr>
                <w:rFonts w:ascii="Baskerville Old Face" w:hAnsi="Baskerville Old Face"/>
                <w:b/>
              </w:rPr>
            </w:pPr>
            <w:r>
              <w:rPr>
                <w:rFonts w:ascii="Baskerville Old Face" w:hAnsi="Baskerville Old Face"/>
                <w:b/>
              </w:rPr>
              <w:t>Afternoon</w:t>
            </w:r>
          </w:p>
        </w:tc>
      </w:tr>
      <w:tr w:rsidR="000A3B38" w14:paraId="3D99B54A" w14:textId="77777777" w:rsidTr="000A3B38">
        <w:tc>
          <w:tcPr>
            <w:tcW w:w="805" w:type="dxa"/>
          </w:tcPr>
          <w:p w14:paraId="374536F1" w14:textId="77777777" w:rsidR="000A3B38" w:rsidRDefault="000A3B38" w:rsidP="000A3B38">
            <w:pPr>
              <w:jc w:val="center"/>
              <w:rPr>
                <w:rFonts w:ascii="Baskerville Old Face" w:hAnsi="Baskerville Old Face"/>
                <w:b/>
              </w:rPr>
            </w:pPr>
            <w:r>
              <w:rPr>
                <w:rFonts w:ascii="Baskerville Old Face" w:hAnsi="Baskerville Old Face"/>
                <w:b/>
              </w:rPr>
              <w:t>1</w:t>
            </w:r>
          </w:p>
        </w:tc>
        <w:tc>
          <w:tcPr>
            <w:tcW w:w="5130" w:type="dxa"/>
          </w:tcPr>
          <w:p w14:paraId="75597C23" w14:textId="77777777" w:rsidR="000A3B38" w:rsidRDefault="000A3B38" w:rsidP="000A3B38">
            <w:r>
              <w:t>Introductions</w:t>
            </w:r>
          </w:p>
          <w:p w14:paraId="04FC3A96" w14:textId="77777777" w:rsidR="000A3B38" w:rsidRDefault="000A3B38" w:rsidP="000A3B38">
            <w:r>
              <w:t>The Curriculum Framework</w:t>
            </w:r>
          </w:p>
          <w:p w14:paraId="5B60474F" w14:textId="77777777" w:rsidR="000A3B38" w:rsidRDefault="000A3B38" w:rsidP="000A3B38">
            <w:r>
              <w:t>Submitting the Course Audit</w:t>
            </w:r>
          </w:p>
          <w:p w14:paraId="179C9218" w14:textId="77777777" w:rsidR="000A3B38" w:rsidRDefault="000A3B38" w:rsidP="000A3B38">
            <w:r>
              <w:t>The AP Biology Exam</w:t>
            </w:r>
          </w:p>
          <w:p w14:paraId="6C9D67E0" w14:textId="77777777" w:rsidR="000A3B38" w:rsidRDefault="000A3B38" w:rsidP="000A3B38">
            <w:r>
              <w:t>Lab: Natural Selection</w:t>
            </w:r>
          </w:p>
          <w:p w14:paraId="6DA6EF50" w14:textId="77777777" w:rsidR="000A3B38" w:rsidRDefault="000A3B38" w:rsidP="000A3B38">
            <w:r>
              <w:t>Starting the year</w:t>
            </w:r>
          </w:p>
          <w:p w14:paraId="3837C27B" w14:textId="77777777" w:rsidR="002105F6" w:rsidRPr="000A3B38" w:rsidRDefault="002105F6" w:rsidP="000A3B38"/>
        </w:tc>
        <w:tc>
          <w:tcPr>
            <w:tcW w:w="4855" w:type="dxa"/>
          </w:tcPr>
          <w:p w14:paraId="4E2CAA3F" w14:textId="77777777" w:rsidR="000A3B38" w:rsidRDefault="000A3B38" w:rsidP="000A3B38">
            <w:r>
              <w:t>Preview of Big Idea 1</w:t>
            </w:r>
          </w:p>
          <w:p w14:paraId="228C0A41" w14:textId="77777777" w:rsidR="000A3B38" w:rsidRDefault="00563947" w:rsidP="000A3B38">
            <w:r>
              <w:t>HHMI Skin Color OR Rock Pocket Mouse</w:t>
            </w:r>
          </w:p>
          <w:p w14:paraId="71723182" w14:textId="77777777" w:rsidR="00563947" w:rsidRDefault="00563947" w:rsidP="000A3B38">
            <w:r>
              <w:t>Lab: Hardy-Weinberg (2 ways)</w:t>
            </w:r>
          </w:p>
          <w:p w14:paraId="44E23685" w14:textId="77777777" w:rsidR="00563947" w:rsidRDefault="00563947" w:rsidP="00563947">
            <w:r>
              <w:t>Overview of the Student Lab Manual 13 labs</w:t>
            </w:r>
          </w:p>
          <w:p w14:paraId="3552748B" w14:textId="77777777" w:rsidR="00563947" w:rsidRDefault="00563947" w:rsidP="000A3B38">
            <w:r>
              <w:t>Lab: Bioinformatics (BLAST)</w:t>
            </w:r>
          </w:p>
          <w:p w14:paraId="374DC560" w14:textId="77777777" w:rsidR="00563947" w:rsidRPr="000A3B38" w:rsidRDefault="00563947" w:rsidP="000A3B38">
            <w:r>
              <w:t>Wrap up Big Idea 1</w:t>
            </w:r>
          </w:p>
        </w:tc>
      </w:tr>
      <w:tr w:rsidR="000A3B38" w14:paraId="07A1B55F" w14:textId="77777777" w:rsidTr="000A3B38">
        <w:tc>
          <w:tcPr>
            <w:tcW w:w="805" w:type="dxa"/>
          </w:tcPr>
          <w:p w14:paraId="4CCCA150" w14:textId="77777777" w:rsidR="000A3B38" w:rsidRDefault="000A3B38" w:rsidP="000A3B38">
            <w:pPr>
              <w:jc w:val="center"/>
              <w:rPr>
                <w:rFonts w:ascii="Baskerville Old Face" w:hAnsi="Baskerville Old Face"/>
                <w:b/>
              </w:rPr>
            </w:pPr>
            <w:r>
              <w:rPr>
                <w:rFonts w:ascii="Baskerville Old Face" w:hAnsi="Baskerville Old Face"/>
                <w:b/>
              </w:rPr>
              <w:t>2</w:t>
            </w:r>
          </w:p>
        </w:tc>
        <w:tc>
          <w:tcPr>
            <w:tcW w:w="5130" w:type="dxa"/>
          </w:tcPr>
          <w:p w14:paraId="61555433" w14:textId="77777777" w:rsidR="000A3B38" w:rsidRDefault="00563947" w:rsidP="000A3B38">
            <w:r>
              <w:t>Equity and Access</w:t>
            </w:r>
          </w:p>
          <w:p w14:paraId="218C1613" w14:textId="77777777" w:rsidR="00563947" w:rsidRDefault="00563947" w:rsidP="000A3B38">
            <w:r>
              <w:t>The AP Biology Exam</w:t>
            </w:r>
          </w:p>
          <w:p w14:paraId="16379FCF" w14:textId="77777777" w:rsidR="00563947" w:rsidRDefault="00563947" w:rsidP="000A3B38">
            <w:r>
              <w:t>Preview of Big Idea 2</w:t>
            </w:r>
          </w:p>
          <w:p w14:paraId="6EFA97EC" w14:textId="77777777" w:rsidR="00737330" w:rsidRDefault="00737330" w:rsidP="00737330">
            <w:r>
              <w:t>Getting ready for lab work</w:t>
            </w:r>
          </w:p>
          <w:p w14:paraId="1EA31CC4" w14:textId="77777777" w:rsidR="00737330" w:rsidRDefault="00737330" w:rsidP="00737330">
            <w:r>
              <w:t>Assessing lab work</w:t>
            </w:r>
          </w:p>
          <w:p w14:paraId="7293518F" w14:textId="77777777" w:rsidR="00563947" w:rsidRDefault="00737330" w:rsidP="000A3B38">
            <w:r>
              <w:t xml:space="preserve">Lab: </w:t>
            </w:r>
            <w:proofErr w:type="spellStart"/>
            <w:r>
              <w:t>pGLO</w:t>
            </w:r>
            <w:proofErr w:type="spellEnd"/>
            <w:r>
              <w:t xml:space="preserve"> Day 1</w:t>
            </w:r>
          </w:p>
          <w:p w14:paraId="18ACCA4C" w14:textId="77777777" w:rsidR="002105F6" w:rsidRPr="00563947" w:rsidRDefault="002105F6" w:rsidP="000A3B38"/>
        </w:tc>
        <w:tc>
          <w:tcPr>
            <w:tcW w:w="4855" w:type="dxa"/>
          </w:tcPr>
          <w:p w14:paraId="37D97617" w14:textId="77777777" w:rsidR="00737330" w:rsidRDefault="00737330" w:rsidP="000A3B38">
            <w:r>
              <w:t>Lab: Surface Area/Volume</w:t>
            </w:r>
          </w:p>
          <w:p w14:paraId="2C9417D7" w14:textId="77777777" w:rsidR="00737330" w:rsidRDefault="00737330" w:rsidP="000A3B38">
            <w:r>
              <w:t>Lab: Diffusion and Osmosis</w:t>
            </w:r>
          </w:p>
          <w:p w14:paraId="48635185" w14:textId="77777777" w:rsidR="000A3B38" w:rsidRDefault="00737330" w:rsidP="000A3B38">
            <w:r>
              <w:t>Lab: Photosynthesis - Leaf Disk Assay</w:t>
            </w:r>
          </w:p>
          <w:p w14:paraId="253B40EC" w14:textId="77777777" w:rsidR="00737330" w:rsidRDefault="00737330" w:rsidP="000A3B38">
            <w:r>
              <w:t>Online lab simulation: Cellular Respiration</w:t>
            </w:r>
          </w:p>
          <w:p w14:paraId="6D365CE6" w14:textId="77777777" w:rsidR="00737330" w:rsidRDefault="00737330" w:rsidP="000A3B38">
            <w:r>
              <w:t>Lab: Cellular Respiration (set up only)</w:t>
            </w:r>
          </w:p>
          <w:p w14:paraId="5996C21D" w14:textId="77777777" w:rsidR="00737330" w:rsidRDefault="00737330" w:rsidP="000A3B38">
            <w:pPr>
              <w:rPr>
                <w:rFonts w:ascii="Baskerville Old Face" w:hAnsi="Baskerville Old Face"/>
                <w:b/>
              </w:rPr>
            </w:pPr>
          </w:p>
        </w:tc>
      </w:tr>
      <w:tr w:rsidR="000A3B38" w14:paraId="53AB4F1E" w14:textId="77777777" w:rsidTr="000A3B38">
        <w:tc>
          <w:tcPr>
            <w:tcW w:w="805" w:type="dxa"/>
          </w:tcPr>
          <w:p w14:paraId="61B7A107" w14:textId="77777777" w:rsidR="000A3B38" w:rsidRDefault="000A3B38" w:rsidP="000A3B38">
            <w:pPr>
              <w:jc w:val="center"/>
              <w:rPr>
                <w:rFonts w:ascii="Baskerville Old Face" w:hAnsi="Baskerville Old Face"/>
                <w:b/>
              </w:rPr>
            </w:pPr>
            <w:r>
              <w:rPr>
                <w:rFonts w:ascii="Baskerville Old Face" w:hAnsi="Baskerville Old Face"/>
                <w:b/>
              </w:rPr>
              <w:t>3</w:t>
            </w:r>
          </w:p>
        </w:tc>
        <w:tc>
          <w:tcPr>
            <w:tcW w:w="5130" w:type="dxa"/>
          </w:tcPr>
          <w:p w14:paraId="5CA96721" w14:textId="77777777" w:rsidR="00737330" w:rsidRDefault="00737330" w:rsidP="000A3B38">
            <w:r>
              <w:t>The Free-Response section of the exam</w:t>
            </w:r>
          </w:p>
          <w:p w14:paraId="69E631CE" w14:textId="77777777" w:rsidR="00737330" w:rsidRDefault="00737330" w:rsidP="000A3B38">
            <w:r>
              <w:t xml:space="preserve">Lab: Photosynthesis and Respiration </w:t>
            </w:r>
          </w:p>
          <w:p w14:paraId="3F119D5A" w14:textId="77777777" w:rsidR="00737330" w:rsidRDefault="00737330" w:rsidP="000A3B38">
            <w:r>
              <w:t>Immune/Blood Type Activities</w:t>
            </w:r>
          </w:p>
          <w:p w14:paraId="21CE66A8" w14:textId="77777777" w:rsidR="00737330" w:rsidRDefault="00737330" w:rsidP="000A3B38">
            <w:r>
              <w:t>Wrap up Big Idea 2</w:t>
            </w:r>
          </w:p>
          <w:p w14:paraId="0644F029" w14:textId="77777777" w:rsidR="00737330" w:rsidRDefault="00737330" w:rsidP="000A3B38">
            <w:r>
              <w:t xml:space="preserve">Lab: </w:t>
            </w:r>
            <w:proofErr w:type="spellStart"/>
            <w:r>
              <w:t>pGLO</w:t>
            </w:r>
            <w:proofErr w:type="spellEnd"/>
            <w:r>
              <w:t xml:space="preserve"> Day 2</w:t>
            </w:r>
          </w:p>
          <w:p w14:paraId="1DBE000E" w14:textId="77777777" w:rsidR="00737330" w:rsidRDefault="00737330" w:rsidP="000A3B38">
            <w:r>
              <w:t>Preview Big Idea 3</w:t>
            </w:r>
          </w:p>
          <w:p w14:paraId="1D14E48B" w14:textId="77777777" w:rsidR="002105F6" w:rsidRDefault="002105F6" w:rsidP="000A3B38">
            <w:r>
              <w:t>Activity: Quorum Sensing</w:t>
            </w:r>
          </w:p>
          <w:p w14:paraId="4590589A" w14:textId="77777777" w:rsidR="002105F6" w:rsidRPr="00737330" w:rsidRDefault="002105F6" w:rsidP="000A3B38"/>
        </w:tc>
        <w:tc>
          <w:tcPr>
            <w:tcW w:w="4855" w:type="dxa"/>
          </w:tcPr>
          <w:p w14:paraId="4DA3D6F3" w14:textId="77777777" w:rsidR="000A3B38" w:rsidRDefault="00737330" w:rsidP="000A3B38">
            <w:r>
              <w:t>Lab: Electrophoresis of precut Lambda DNA</w:t>
            </w:r>
          </w:p>
          <w:p w14:paraId="2179FB4D" w14:textId="77777777" w:rsidR="00737330" w:rsidRDefault="00737330" w:rsidP="000A3B38">
            <w:r>
              <w:t>HHMI Data Points</w:t>
            </w:r>
          </w:p>
          <w:p w14:paraId="5FAA7656" w14:textId="77777777" w:rsidR="00737330" w:rsidRDefault="00737330" w:rsidP="000A3B38">
            <w:r>
              <w:t>Development Lessons</w:t>
            </w:r>
          </w:p>
          <w:p w14:paraId="298AB861" w14:textId="77777777" w:rsidR="00737330" w:rsidRDefault="00737330" w:rsidP="000A3B38">
            <w:r>
              <w:t>HHMI Stickleback activity</w:t>
            </w:r>
          </w:p>
          <w:p w14:paraId="49D033BC" w14:textId="77777777" w:rsidR="002105F6" w:rsidRDefault="002105F6" w:rsidP="000A3B38">
            <w:r>
              <w:t>Nervous System activities</w:t>
            </w:r>
          </w:p>
          <w:p w14:paraId="535D8C9C" w14:textId="77777777" w:rsidR="002105F6" w:rsidRDefault="002105F6" w:rsidP="000A3B38">
            <w:r>
              <w:t>Lab: Chemoreception - Taste</w:t>
            </w:r>
          </w:p>
          <w:p w14:paraId="46E82A4B" w14:textId="77777777" w:rsidR="00737330" w:rsidRPr="00737330" w:rsidRDefault="00737330" w:rsidP="000A3B38">
            <w:r>
              <w:t>Wrap Up Big Idea 3</w:t>
            </w:r>
          </w:p>
        </w:tc>
      </w:tr>
      <w:tr w:rsidR="000A3B38" w14:paraId="485E5C33" w14:textId="77777777" w:rsidTr="000A3B38">
        <w:tc>
          <w:tcPr>
            <w:tcW w:w="805" w:type="dxa"/>
          </w:tcPr>
          <w:p w14:paraId="6E0723DD" w14:textId="77777777" w:rsidR="000A3B38" w:rsidRDefault="000A3B38" w:rsidP="000A3B38">
            <w:pPr>
              <w:jc w:val="center"/>
              <w:rPr>
                <w:rFonts w:ascii="Baskerville Old Face" w:hAnsi="Baskerville Old Face"/>
                <w:b/>
              </w:rPr>
            </w:pPr>
            <w:r>
              <w:rPr>
                <w:rFonts w:ascii="Baskerville Old Face" w:hAnsi="Baskerville Old Face"/>
                <w:b/>
              </w:rPr>
              <w:t>4</w:t>
            </w:r>
          </w:p>
        </w:tc>
        <w:tc>
          <w:tcPr>
            <w:tcW w:w="5130" w:type="dxa"/>
          </w:tcPr>
          <w:p w14:paraId="22F7B9B1" w14:textId="77777777" w:rsidR="000A3B38" w:rsidRDefault="00737330" w:rsidP="000A3B38">
            <w:r>
              <w:t>Problem-Based Learning in AP Biology</w:t>
            </w:r>
          </w:p>
          <w:p w14:paraId="149B7E11" w14:textId="77777777" w:rsidR="002105F6" w:rsidRDefault="002105F6" w:rsidP="000A3B38">
            <w:r>
              <w:t xml:space="preserve">Lab: </w:t>
            </w:r>
            <w:proofErr w:type="spellStart"/>
            <w:r>
              <w:t>pGLO</w:t>
            </w:r>
            <w:proofErr w:type="spellEnd"/>
            <w:r>
              <w:t xml:space="preserve"> Day 3</w:t>
            </w:r>
          </w:p>
          <w:p w14:paraId="2C3FFF95" w14:textId="77777777" w:rsidR="00737330" w:rsidRDefault="00737330" w:rsidP="000A3B38">
            <w:r>
              <w:t>Preview of Big Idea 4</w:t>
            </w:r>
          </w:p>
          <w:p w14:paraId="2E3CD3D1" w14:textId="77777777" w:rsidR="002105F6" w:rsidRDefault="002105F6" w:rsidP="000A3B38">
            <w:r>
              <w:t>Activity: Pattern Matching – Organic Molecules</w:t>
            </w:r>
          </w:p>
          <w:p w14:paraId="6E96C6D9" w14:textId="77777777" w:rsidR="002105F6" w:rsidRPr="00737330" w:rsidRDefault="002105F6" w:rsidP="000A3B38"/>
        </w:tc>
        <w:tc>
          <w:tcPr>
            <w:tcW w:w="4855" w:type="dxa"/>
          </w:tcPr>
          <w:p w14:paraId="29576F71" w14:textId="77777777" w:rsidR="002105F6" w:rsidRDefault="002105F6" w:rsidP="002105F6">
            <w:r>
              <w:t>Lab: Enzymes – Yeast Spheres</w:t>
            </w:r>
          </w:p>
          <w:p w14:paraId="1A5AF83A" w14:textId="77777777" w:rsidR="000A3B38" w:rsidRDefault="002105F6" w:rsidP="002105F6">
            <w:r>
              <w:t>POGIL: Enzyme Activity and Cellular Regulation Ecology Unit</w:t>
            </w:r>
          </w:p>
          <w:p w14:paraId="2EF1890F" w14:textId="77777777" w:rsidR="002105F6" w:rsidRDefault="002105F6" w:rsidP="002105F6">
            <w:r>
              <w:t>Wrap Up Big Idea 4</w:t>
            </w:r>
          </w:p>
          <w:p w14:paraId="0323E2F0" w14:textId="77777777" w:rsidR="002105F6" w:rsidRDefault="002105F6" w:rsidP="002105F6">
            <w:r>
              <w:t>Evaluations and Give-</w:t>
            </w:r>
            <w:proofErr w:type="spellStart"/>
            <w:r>
              <w:t>Aways</w:t>
            </w:r>
            <w:proofErr w:type="spellEnd"/>
          </w:p>
          <w:p w14:paraId="12C5C68A" w14:textId="77777777" w:rsidR="002105F6" w:rsidRPr="002105F6" w:rsidRDefault="002105F6" w:rsidP="002105F6"/>
        </w:tc>
      </w:tr>
    </w:tbl>
    <w:p w14:paraId="6703E69E" w14:textId="77777777" w:rsidR="000A3B38" w:rsidRPr="000A3B38" w:rsidRDefault="000A3B38" w:rsidP="000A3B38">
      <w:pPr>
        <w:jc w:val="center"/>
        <w:rPr>
          <w:rFonts w:ascii="Baskerville Old Face" w:hAnsi="Baskerville Old Face"/>
          <w:b/>
        </w:rPr>
      </w:pPr>
    </w:p>
    <w:sectPr w:rsidR="000A3B38" w:rsidRPr="000A3B38" w:rsidSect="000A3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38"/>
    <w:rsid w:val="000A3B38"/>
    <w:rsid w:val="002105F6"/>
    <w:rsid w:val="00252B50"/>
    <w:rsid w:val="003A5AA1"/>
    <w:rsid w:val="00563947"/>
    <w:rsid w:val="00737330"/>
    <w:rsid w:val="008C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4825"/>
  <w15:chartTrackingRefBased/>
  <w15:docId w15:val="{D42505A4-E5D7-4836-9A68-429722A0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38"/>
    <w:rPr>
      <w:color w:val="0563C1" w:themeColor="hyperlink"/>
      <w:u w:val="single"/>
    </w:rPr>
  </w:style>
  <w:style w:type="table" w:styleId="TableGrid">
    <w:name w:val="Table Grid"/>
    <w:basedOn w:val="TableNormal"/>
    <w:uiPriority w:val="39"/>
    <w:rsid w:val="000A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Kristi M</dc:creator>
  <cp:keywords/>
  <dc:description/>
  <cp:lastModifiedBy>Kristi Sutton</cp:lastModifiedBy>
  <cp:revision>2</cp:revision>
  <cp:lastPrinted>2017-07-05T21:42:00Z</cp:lastPrinted>
  <dcterms:created xsi:type="dcterms:W3CDTF">2018-03-14T19:25:00Z</dcterms:created>
  <dcterms:modified xsi:type="dcterms:W3CDTF">2018-03-14T19:25:00Z</dcterms:modified>
</cp:coreProperties>
</file>