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1AA0" w14:textId="18BE2D2F" w:rsidR="004D5CD3" w:rsidRPr="001637CC" w:rsidRDefault="004D5CD3" w:rsidP="004D5CD3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1637CC">
        <w:rPr>
          <w:rFonts w:asciiTheme="minorHAnsi" w:hAnsiTheme="minorHAnsi" w:cstheme="minorHAnsi"/>
          <w:b/>
          <w:sz w:val="32"/>
        </w:rPr>
        <w:t>AP Biology Institute</w:t>
      </w:r>
      <w:r w:rsidR="00630DE2" w:rsidRPr="001637CC">
        <w:rPr>
          <w:rFonts w:asciiTheme="minorHAnsi" w:hAnsiTheme="minorHAnsi" w:cstheme="minorHAnsi"/>
          <w:b/>
          <w:sz w:val="32"/>
        </w:rPr>
        <w:t xml:space="preserve"> 2020</w:t>
      </w:r>
    </w:p>
    <w:p w14:paraId="141CC317" w14:textId="7BE88781" w:rsidR="00DA24DC" w:rsidRPr="001637CC" w:rsidRDefault="001A3537" w:rsidP="005F629C">
      <w:pPr>
        <w:shd w:val="clear" w:color="auto" w:fill="F2F2F2" w:themeFill="background1" w:themeFillShade="F2"/>
        <w:spacing w:after="120"/>
        <w:jc w:val="center"/>
        <w:rPr>
          <w:rFonts w:asciiTheme="minorHAnsi" w:hAnsiTheme="minorHAnsi" w:cstheme="minorHAnsi"/>
          <w:b/>
          <w:sz w:val="32"/>
        </w:rPr>
      </w:pPr>
      <w:r w:rsidRPr="001637CC">
        <w:rPr>
          <w:rFonts w:asciiTheme="minorHAnsi" w:hAnsiTheme="minorHAnsi" w:cstheme="minorHAnsi"/>
          <w:b/>
          <w:sz w:val="32"/>
        </w:rPr>
        <w:t>Kristi Sutton (suttonk</w:t>
      </w:r>
      <w:r w:rsidR="00DA24DC" w:rsidRPr="001637CC">
        <w:rPr>
          <w:rFonts w:asciiTheme="minorHAnsi" w:hAnsiTheme="minorHAnsi" w:cstheme="minorHAnsi"/>
          <w:b/>
          <w:sz w:val="32"/>
        </w:rPr>
        <w:t>@</w:t>
      </w:r>
      <w:r w:rsidRPr="001637CC">
        <w:rPr>
          <w:rFonts w:asciiTheme="minorHAnsi" w:hAnsiTheme="minorHAnsi" w:cstheme="minorHAnsi"/>
          <w:b/>
          <w:sz w:val="32"/>
        </w:rPr>
        <w:t>bsd405.org</w:t>
      </w:r>
      <w:r w:rsidR="00DA24DC" w:rsidRPr="001637CC">
        <w:rPr>
          <w:rFonts w:asciiTheme="minorHAnsi" w:hAnsiTheme="minorHAnsi" w:cstheme="minorHAnsi"/>
          <w:b/>
          <w:sz w:val="32"/>
        </w:rPr>
        <w:t>)</w:t>
      </w:r>
    </w:p>
    <w:p w14:paraId="2E750C0B" w14:textId="77777777" w:rsidR="00DA24DC" w:rsidRPr="001637CC" w:rsidRDefault="00DA24DC" w:rsidP="00DA24DC">
      <w:pPr>
        <w:rPr>
          <w:rFonts w:ascii="Ebrima" w:hAnsi="Ebrima"/>
        </w:rPr>
      </w:pPr>
    </w:p>
    <w:p w14:paraId="5B5BCECC" w14:textId="7CE442F5" w:rsidR="00DA24DC" w:rsidRPr="001637CC" w:rsidRDefault="00DA24DC" w:rsidP="00DA24DC">
      <w:pPr>
        <w:pBdr>
          <w:bottom w:val="single" w:sz="4" w:space="1" w:color="auto"/>
        </w:pBdr>
        <w:rPr>
          <w:rFonts w:ascii="Ebrima" w:hAnsi="Ebrima"/>
        </w:rPr>
      </w:pPr>
      <w:r w:rsidRPr="001637CC">
        <w:rPr>
          <w:rFonts w:ascii="Ebrima" w:hAnsi="Ebrima"/>
        </w:rPr>
        <w:t xml:space="preserve">Participants in the AP Biology Summer Institute will increase their knowledge of, and comfort level with, the </w:t>
      </w:r>
      <w:r w:rsidR="00630DE2" w:rsidRPr="001637CC">
        <w:rPr>
          <w:rFonts w:ascii="Ebrima" w:hAnsi="Ebrima"/>
        </w:rPr>
        <w:t xml:space="preserve">updated </w:t>
      </w:r>
      <w:r w:rsidRPr="001637CC">
        <w:rPr>
          <w:rFonts w:ascii="Ebrima" w:hAnsi="Ebrima"/>
        </w:rPr>
        <w:t xml:space="preserve">AP Biology </w:t>
      </w:r>
      <w:r w:rsidR="00426778" w:rsidRPr="001637CC">
        <w:rPr>
          <w:rFonts w:ascii="Ebrima" w:hAnsi="Ebrima"/>
        </w:rPr>
        <w:t>Course</w:t>
      </w:r>
      <w:r w:rsidRPr="001637CC">
        <w:rPr>
          <w:rFonts w:ascii="Ebrima" w:hAnsi="Ebrima"/>
        </w:rPr>
        <w:t xml:space="preserve"> </w:t>
      </w:r>
      <w:r w:rsidR="00EC3F5E" w:rsidRPr="001637CC">
        <w:rPr>
          <w:rFonts w:ascii="Ebrima" w:hAnsi="Ebrima"/>
        </w:rPr>
        <w:t>and Exam Description</w:t>
      </w:r>
      <w:r w:rsidRPr="001637CC">
        <w:rPr>
          <w:rFonts w:ascii="Ebrima" w:hAnsi="Ebrima"/>
        </w:rPr>
        <w:t xml:space="preserve">.  </w:t>
      </w:r>
      <w:r w:rsidR="00443BD2" w:rsidRPr="001637CC">
        <w:rPr>
          <w:rFonts w:ascii="Ebrima" w:hAnsi="Ebrima"/>
        </w:rPr>
        <w:t>We</w:t>
      </w:r>
      <w:r w:rsidRPr="001637CC">
        <w:rPr>
          <w:rFonts w:ascii="Ebrima" w:hAnsi="Ebrima"/>
        </w:rPr>
        <w:t xml:space="preserve"> </w:t>
      </w:r>
      <w:r w:rsidR="00F276AA" w:rsidRPr="001637CC">
        <w:rPr>
          <w:rFonts w:ascii="Ebrima" w:hAnsi="Ebrima"/>
        </w:rPr>
        <w:t xml:space="preserve">will perform </w:t>
      </w:r>
      <w:r w:rsidR="00EC3F5E" w:rsidRPr="001637CC">
        <w:rPr>
          <w:rFonts w:ascii="Ebrima" w:hAnsi="Ebrima"/>
        </w:rPr>
        <w:t>several</w:t>
      </w:r>
      <w:r w:rsidR="00F276AA" w:rsidRPr="001637CC">
        <w:rPr>
          <w:rFonts w:ascii="Ebrima" w:hAnsi="Ebrima"/>
        </w:rPr>
        <w:t xml:space="preserve"> </w:t>
      </w:r>
      <w:r w:rsidR="00902B8A" w:rsidRPr="001637CC">
        <w:rPr>
          <w:rFonts w:ascii="Ebrima" w:hAnsi="Ebrima"/>
        </w:rPr>
        <w:t>AP Biology labs, from setup to analysis,</w:t>
      </w:r>
      <w:r w:rsidR="00F276AA" w:rsidRPr="001637CC">
        <w:rPr>
          <w:rFonts w:ascii="Ebrima" w:hAnsi="Ebrima"/>
        </w:rPr>
        <w:t xml:space="preserve"> and </w:t>
      </w:r>
      <w:r w:rsidRPr="001637CC">
        <w:rPr>
          <w:rFonts w:ascii="Ebrima" w:hAnsi="Ebrima"/>
        </w:rPr>
        <w:t>discuss how to tweak labs you currently use to make them student</w:t>
      </w:r>
      <w:r w:rsidR="001637CC">
        <w:rPr>
          <w:rFonts w:ascii="Ebrima" w:hAnsi="Ebrima"/>
        </w:rPr>
        <w:t>-</w:t>
      </w:r>
      <w:r w:rsidRPr="001637CC">
        <w:rPr>
          <w:rFonts w:ascii="Ebrima" w:hAnsi="Ebrima"/>
        </w:rPr>
        <w:t>driven and inquiry based.  We will share best practices and hints on what works in the AP Biology classroom to improve student achievement.  During the week we will</w:t>
      </w:r>
      <w:r w:rsidR="00F276AA" w:rsidRPr="001637CC">
        <w:rPr>
          <w:rFonts w:ascii="Ebrima" w:hAnsi="Ebrima"/>
        </w:rPr>
        <w:t xml:space="preserve"> also</w:t>
      </w:r>
      <w:r w:rsidRPr="001637CC">
        <w:rPr>
          <w:rFonts w:ascii="Ebrima" w:hAnsi="Ebrima"/>
        </w:rPr>
        <w:t xml:space="preserve"> </w:t>
      </w:r>
      <w:r w:rsidR="00F276AA" w:rsidRPr="001637CC">
        <w:rPr>
          <w:rFonts w:ascii="Ebrima" w:hAnsi="Ebrima"/>
        </w:rPr>
        <w:t>look at sample</w:t>
      </w:r>
      <w:r w:rsidRPr="001637CC">
        <w:rPr>
          <w:rFonts w:ascii="Ebrima" w:hAnsi="Ebrima"/>
        </w:rPr>
        <w:t xml:space="preserve"> syllabi, textbooks, </w:t>
      </w:r>
      <w:r w:rsidR="00F276AA" w:rsidRPr="001637CC">
        <w:rPr>
          <w:rFonts w:ascii="Ebrima" w:hAnsi="Ebrima"/>
        </w:rPr>
        <w:t>and</w:t>
      </w:r>
      <w:r w:rsidRPr="001637CC">
        <w:rPr>
          <w:rFonts w:ascii="Ebrima" w:hAnsi="Ebrima"/>
        </w:rPr>
        <w:t xml:space="preserve"> ad</w:t>
      </w:r>
      <w:r w:rsidR="00F276AA" w:rsidRPr="001637CC">
        <w:rPr>
          <w:rFonts w:ascii="Ebrima" w:hAnsi="Ebrima"/>
        </w:rPr>
        <w:t>ditional resources</w:t>
      </w:r>
      <w:r w:rsidRPr="001637CC">
        <w:rPr>
          <w:rFonts w:ascii="Ebrima" w:hAnsi="Ebrima"/>
        </w:rPr>
        <w:t>.  In addition</w:t>
      </w:r>
      <w:r w:rsidR="001637CC">
        <w:rPr>
          <w:rFonts w:ascii="Ebrima" w:hAnsi="Ebrima"/>
        </w:rPr>
        <w:t>,</w:t>
      </w:r>
      <w:r w:rsidRPr="001637CC">
        <w:rPr>
          <w:rFonts w:ascii="Ebrima" w:hAnsi="Ebrima"/>
        </w:rPr>
        <w:t xml:space="preserve"> we will spend time familiarizing ourselves with the format, sample questions and grading of the </w:t>
      </w:r>
      <w:r w:rsidR="00902B8A" w:rsidRPr="001637CC">
        <w:rPr>
          <w:rFonts w:ascii="Ebrima" w:hAnsi="Ebrima"/>
        </w:rPr>
        <w:t>AP Biology</w:t>
      </w:r>
      <w:r w:rsidRPr="001637CC">
        <w:rPr>
          <w:rFonts w:ascii="Ebrima" w:hAnsi="Ebrima"/>
        </w:rPr>
        <w:t xml:space="preserve"> exam.  If there is interest, time will also be provided to work on your course syllabus.</w:t>
      </w:r>
    </w:p>
    <w:p w14:paraId="6C1948EA" w14:textId="77777777" w:rsidR="00443BD2" w:rsidRPr="001637CC" w:rsidRDefault="00443BD2" w:rsidP="00DA24DC">
      <w:pPr>
        <w:pBdr>
          <w:bottom w:val="single" w:sz="4" w:space="1" w:color="auto"/>
        </w:pBdr>
        <w:rPr>
          <w:rFonts w:ascii="Ebrima" w:hAnsi="Ebrima"/>
        </w:rPr>
      </w:pPr>
    </w:p>
    <w:p w14:paraId="7E7A55F7" w14:textId="03AABF13" w:rsidR="00B70C3D" w:rsidRPr="001637CC" w:rsidRDefault="00B70C3D" w:rsidP="00DA24DC">
      <w:pPr>
        <w:tabs>
          <w:tab w:val="left" w:pos="1740"/>
        </w:tabs>
        <w:jc w:val="center"/>
        <w:rPr>
          <w:rFonts w:ascii="Ebrima" w:hAnsi="Ebrima"/>
          <w:b/>
        </w:rPr>
      </w:pPr>
      <w:r w:rsidRPr="001637CC">
        <w:rPr>
          <w:rFonts w:ascii="Ebrima" w:hAnsi="Ebrima"/>
          <w:b/>
          <w:sz w:val="28"/>
        </w:rPr>
        <w:t xml:space="preserve">4-Day </w:t>
      </w:r>
      <w:r w:rsidR="00DA24DC" w:rsidRPr="001637CC">
        <w:rPr>
          <w:rFonts w:ascii="Ebrima" w:hAnsi="Ebrima"/>
          <w:b/>
          <w:sz w:val="28"/>
        </w:rPr>
        <w:t>Agend</w:t>
      </w:r>
      <w:r w:rsidR="001637CC">
        <w:rPr>
          <w:rFonts w:ascii="Ebrima" w:hAnsi="Ebrima"/>
          <w:b/>
          <w:sz w:val="28"/>
        </w:rPr>
        <w:t>a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75"/>
        <w:gridCol w:w="7020"/>
      </w:tblGrid>
      <w:tr w:rsidR="00671702" w:rsidRPr="001637CC" w14:paraId="573E4FC6" w14:textId="77777777" w:rsidTr="001637CC">
        <w:tc>
          <w:tcPr>
            <w:tcW w:w="7375" w:type="dxa"/>
            <w:shd w:val="clear" w:color="auto" w:fill="D9D9D9" w:themeFill="background1" w:themeFillShade="D9"/>
          </w:tcPr>
          <w:p w14:paraId="5603C2DC" w14:textId="4ECE05AC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b/>
                <w:szCs w:val="22"/>
              </w:rPr>
            </w:pPr>
            <w:r w:rsidRPr="001637CC">
              <w:rPr>
                <w:rFonts w:ascii="Ebrima" w:hAnsi="Ebrima"/>
                <w:b/>
                <w:szCs w:val="22"/>
              </w:rPr>
              <w:t>Day 1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69575AAB" w14:textId="345890AD" w:rsidR="00671702" w:rsidRPr="001637CC" w:rsidRDefault="00671702" w:rsidP="006C7059">
            <w:pPr>
              <w:tabs>
                <w:tab w:val="left" w:pos="1740"/>
              </w:tabs>
              <w:rPr>
                <w:rFonts w:ascii="Ebrima" w:hAnsi="Ebrima"/>
                <w:b/>
                <w:szCs w:val="22"/>
              </w:rPr>
            </w:pPr>
            <w:r w:rsidRPr="001637CC">
              <w:rPr>
                <w:rFonts w:ascii="Ebrima" w:hAnsi="Ebrima"/>
                <w:b/>
                <w:szCs w:val="22"/>
              </w:rPr>
              <w:t>Day 3</w:t>
            </w:r>
          </w:p>
        </w:tc>
      </w:tr>
      <w:tr w:rsidR="00671702" w:rsidRPr="001637CC" w14:paraId="7B3B91F3" w14:textId="77777777" w:rsidTr="001637CC">
        <w:tc>
          <w:tcPr>
            <w:tcW w:w="7375" w:type="dxa"/>
          </w:tcPr>
          <w:p w14:paraId="68E18199" w14:textId="589DF318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Introductions</w:t>
            </w:r>
          </w:p>
          <w:p w14:paraId="54F1D1A4" w14:textId="233A8613" w:rsidR="00671702" w:rsidRPr="001637CC" w:rsidRDefault="00671702" w:rsidP="009F31FD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Overview of Workshop Objectives</w:t>
            </w:r>
          </w:p>
          <w:p w14:paraId="6508A5C8" w14:textId="7D9DC273" w:rsidR="00671702" w:rsidRPr="001637CC" w:rsidRDefault="00671702" w:rsidP="009F31FD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Introduction to Instructional Resources</w:t>
            </w:r>
          </w:p>
          <w:p w14:paraId="2E35C58A" w14:textId="18280E58" w:rsidR="00671702" w:rsidRPr="001637CC" w:rsidRDefault="00671702" w:rsidP="009F31FD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Previewing the Science Practices</w:t>
            </w:r>
          </w:p>
          <w:p w14:paraId="5FE81BBE" w14:textId="3B778C7E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Overview of the Course Framework</w:t>
            </w:r>
          </w:p>
          <w:p w14:paraId="1A5A8A3B" w14:textId="230514C4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Unpacking the Course and Exam Description</w:t>
            </w:r>
          </w:p>
          <w:p w14:paraId="14FA6CB6" w14:textId="53BB00C9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Exploring the Unit Guides</w:t>
            </w:r>
          </w:p>
          <w:p w14:paraId="481A0F69" w14:textId="13103BC8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#1: Penny Lab and Statistical Analysis</w:t>
            </w:r>
          </w:p>
          <w:p w14:paraId="1CF3E97F" w14:textId="2357A3BD" w:rsidR="00671702" w:rsidRPr="001637CC" w:rsidRDefault="00671702" w:rsidP="008141F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 xml:space="preserve">Resources to </w:t>
            </w:r>
            <w:r w:rsidR="00BD6A66" w:rsidRPr="001637CC">
              <w:rPr>
                <w:rFonts w:ascii="Ebrima" w:hAnsi="Ebrima"/>
                <w:sz w:val="22"/>
                <w:szCs w:val="22"/>
              </w:rPr>
              <w:t>T</w:t>
            </w:r>
            <w:r w:rsidRPr="001637CC">
              <w:rPr>
                <w:rFonts w:ascii="Ebrima" w:hAnsi="Ebrima"/>
                <w:sz w:val="22"/>
                <w:szCs w:val="22"/>
              </w:rPr>
              <w:t xml:space="preserve">each </w:t>
            </w:r>
            <w:r w:rsidR="00BD6A66" w:rsidRPr="001637CC">
              <w:rPr>
                <w:rFonts w:ascii="Ebrima" w:hAnsi="Ebrima"/>
                <w:sz w:val="22"/>
                <w:szCs w:val="22"/>
              </w:rPr>
              <w:t>S</w:t>
            </w:r>
            <w:r w:rsidRPr="001637CC">
              <w:rPr>
                <w:rFonts w:ascii="Ebrima" w:hAnsi="Ebrima"/>
                <w:sz w:val="22"/>
                <w:szCs w:val="22"/>
              </w:rPr>
              <w:t xml:space="preserve">tatistical </w:t>
            </w:r>
            <w:r w:rsidR="00BD6A66" w:rsidRPr="001637CC">
              <w:rPr>
                <w:rFonts w:ascii="Ebrima" w:hAnsi="Ebrima"/>
                <w:sz w:val="22"/>
                <w:szCs w:val="22"/>
              </w:rPr>
              <w:t>A</w:t>
            </w:r>
            <w:r w:rsidRPr="001637CC">
              <w:rPr>
                <w:rFonts w:ascii="Ebrima" w:hAnsi="Ebrima"/>
                <w:sz w:val="22"/>
                <w:szCs w:val="22"/>
              </w:rPr>
              <w:t>nalysis</w:t>
            </w:r>
          </w:p>
          <w:p w14:paraId="54517A63" w14:textId="77777777" w:rsidR="00671702" w:rsidRPr="001637CC" w:rsidRDefault="00671702" w:rsidP="008141F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#2: Surface Area/Volume</w:t>
            </w:r>
          </w:p>
          <w:p w14:paraId="0D41B401" w14:textId="77777777" w:rsidR="002E6586" w:rsidRPr="001637CC" w:rsidRDefault="00671702" w:rsidP="008141F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#3: Unknown Solutions</w:t>
            </w:r>
            <w:r w:rsidR="00A60A4C" w:rsidRPr="001637CC">
              <w:rPr>
                <w:rFonts w:ascii="Ebrima" w:hAnsi="Ebrima"/>
                <w:sz w:val="22"/>
                <w:szCs w:val="22"/>
              </w:rPr>
              <w:t xml:space="preserve"> (Osmosis Lab)</w:t>
            </w:r>
          </w:p>
          <w:p w14:paraId="54D10C38" w14:textId="1AB08568" w:rsidR="00671702" w:rsidRPr="001637CC" w:rsidRDefault="002E6586" w:rsidP="008141F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 xml:space="preserve">Calculating </w:t>
            </w:r>
            <w:r w:rsidR="00671702" w:rsidRPr="001637CC">
              <w:rPr>
                <w:rFonts w:ascii="Ebrima" w:hAnsi="Ebrima"/>
                <w:sz w:val="22"/>
                <w:szCs w:val="22"/>
              </w:rPr>
              <w:t>Water Potential</w:t>
            </w:r>
          </w:p>
          <w:p w14:paraId="75B39EE8" w14:textId="77777777" w:rsidR="00671702" w:rsidRPr="001637CC" w:rsidRDefault="00671702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</w:p>
        </w:tc>
        <w:tc>
          <w:tcPr>
            <w:tcW w:w="7020" w:type="dxa"/>
          </w:tcPr>
          <w:p w14:paraId="432EBAA1" w14:textId="2F7BA1DE" w:rsidR="00671702" w:rsidRPr="001637CC" w:rsidRDefault="00C8189A" w:rsidP="001637CC">
            <w:pPr>
              <w:tabs>
                <w:tab w:val="left" w:pos="1740"/>
              </w:tabs>
              <w:ind w:right="790"/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 xml:space="preserve">Instructional </w:t>
            </w:r>
            <w:r w:rsidR="000A7EEF" w:rsidRPr="001637CC">
              <w:rPr>
                <w:rFonts w:ascii="Ebrima" w:hAnsi="Ebrima"/>
                <w:sz w:val="22"/>
                <w:szCs w:val="22"/>
              </w:rPr>
              <w:t>Approaches</w:t>
            </w:r>
          </w:p>
          <w:p w14:paraId="34FD9D70" w14:textId="61A61B72" w:rsidR="000A7EEF" w:rsidRPr="001637CC" w:rsidRDefault="00617F64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Science Practice 6: Argumentation</w:t>
            </w:r>
          </w:p>
          <w:p w14:paraId="3C77D867" w14:textId="31FDB5CD" w:rsidR="00617F64" w:rsidRPr="001637CC" w:rsidRDefault="00617F64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AP Question Bank</w:t>
            </w:r>
          </w:p>
          <w:p w14:paraId="6D343D5B" w14:textId="67681470" w:rsidR="00617F64" w:rsidRPr="001637CC" w:rsidRDefault="00E33FC0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AP Course Audit</w:t>
            </w:r>
          </w:p>
          <w:p w14:paraId="1EE4F25E" w14:textId="58F9C72C" w:rsidR="00E33FC0" w:rsidRPr="001637CC" w:rsidRDefault="00E33FC0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Using the Instructional Planning Reports</w:t>
            </w:r>
          </w:p>
          <w:p w14:paraId="015AC059" w14:textId="7097C649" w:rsidR="00E33FC0" w:rsidRPr="001637CC" w:rsidRDefault="00E33FC0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</w:t>
            </w:r>
            <w:r w:rsidR="00F72E6F" w:rsidRPr="001637CC">
              <w:rPr>
                <w:rFonts w:ascii="Ebrima" w:hAnsi="Ebrima"/>
                <w:sz w:val="22"/>
                <w:szCs w:val="22"/>
              </w:rPr>
              <w:t xml:space="preserve"> #4b</w:t>
            </w:r>
            <w:r w:rsidRPr="001637CC">
              <w:rPr>
                <w:rFonts w:ascii="Ebrima" w:hAnsi="Ebrima"/>
                <w:sz w:val="22"/>
                <w:szCs w:val="22"/>
              </w:rPr>
              <w:t>: Bacterial Transformation Day 2</w:t>
            </w:r>
          </w:p>
          <w:p w14:paraId="099ECE8A" w14:textId="276B2E54" w:rsidR="00F72E6F" w:rsidRPr="001637CC" w:rsidRDefault="00A55DDA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#7: Photosynthesis</w:t>
            </w:r>
          </w:p>
          <w:p w14:paraId="2B59A99E" w14:textId="77777777" w:rsidR="00C8189A" w:rsidRPr="001637CC" w:rsidRDefault="00C8189A" w:rsidP="006C705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</w:p>
          <w:p w14:paraId="72BA96E4" w14:textId="4B059B49" w:rsidR="00671702" w:rsidRPr="001637CC" w:rsidRDefault="00671702" w:rsidP="007B2644">
            <w:pPr>
              <w:tabs>
                <w:tab w:val="left" w:pos="1740"/>
              </w:tabs>
              <w:rPr>
                <w:rFonts w:ascii="Ebrima" w:hAnsi="Ebrima"/>
                <w:b/>
                <w:sz w:val="22"/>
                <w:szCs w:val="22"/>
              </w:rPr>
            </w:pPr>
          </w:p>
        </w:tc>
      </w:tr>
      <w:tr w:rsidR="00671702" w:rsidRPr="001637CC" w14:paraId="32B2B11A" w14:textId="77777777" w:rsidTr="001637CC">
        <w:tc>
          <w:tcPr>
            <w:tcW w:w="7375" w:type="dxa"/>
            <w:shd w:val="clear" w:color="auto" w:fill="D9D9D9" w:themeFill="background1" w:themeFillShade="D9"/>
          </w:tcPr>
          <w:p w14:paraId="67012386" w14:textId="49DF0E89" w:rsidR="00671702" w:rsidRPr="001637CC" w:rsidRDefault="00671702" w:rsidP="00080CB9">
            <w:pPr>
              <w:tabs>
                <w:tab w:val="left" w:pos="1740"/>
              </w:tabs>
              <w:rPr>
                <w:rFonts w:ascii="Ebrima" w:hAnsi="Ebrima"/>
                <w:b/>
                <w:szCs w:val="22"/>
              </w:rPr>
            </w:pPr>
            <w:r w:rsidRPr="001637CC">
              <w:rPr>
                <w:rFonts w:ascii="Ebrima" w:hAnsi="Ebrima"/>
                <w:b/>
                <w:szCs w:val="22"/>
              </w:rPr>
              <w:t>Day 2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1BCCA89" w14:textId="19E6AF19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b/>
                <w:szCs w:val="22"/>
              </w:rPr>
            </w:pPr>
            <w:r w:rsidRPr="001637CC">
              <w:rPr>
                <w:rFonts w:ascii="Ebrima" w:hAnsi="Ebrima"/>
                <w:b/>
                <w:szCs w:val="22"/>
              </w:rPr>
              <w:t>Day 4</w:t>
            </w:r>
          </w:p>
        </w:tc>
      </w:tr>
      <w:tr w:rsidR="00671702" w:rsidRPr="001637CC" w14:paraId="13447AB2" w14:textId="77777777" w:rsidTr="001637CC">
        <w:trPr>
          <w:trHeight w:val="2186"/>
        </w:trPr>
        <w:tc>
          <w:tcPr>
            <w:tcW w:w="7375" w:type="dxa"/>
          </w:tcPr>
          <w:p w14:paraId="5EA3539F" w14:textId="425D8000" w:rsidR="00671702" w:rsidRPr="001637CC" w:rsidRDefault="00671702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 xml:space="preserve">The </w:t>
            </w:r>
            <w:r w:rsidR="00465D53" w:rsidRPr="001637CC">
              <w:rPr>
                <w:rFonts w:ascii="Ebrima" w:hAnsi="Ebrima"/>
                <w:sz w:val="22"/>
                <w:szCs w:val="22"/>
              </w:rPr>
              <w:t xml:space="preserve">AP </w:t>
            </w:r>
            <w:r w:rsidR="001F7B7A" w:rsidRPr="001637CC">
              <w:rPr>
                <w:rFonts w:ascii="Ebrima" w:hAnsi="Ebrima"/>
                <w:sz w:val="22"/>
                <w:szCs w:val="22"/>
              </w:rPr>
              <w:t xml:space="preserve">Biology </w:t>
            </w:r>
            <w:r w:rsidRPr="001637CC">
              <w:rPr>
                <w:rFonts w:ascii="Ebrima" w:hAnsi="Ebrima"/>
                <w:sz w:val="22"/>
                <w:szCs w:val="22"/>
              </w:rPr>
              <w:t>Exam</w:t>
            </w:r>
            <w:r w:rsidR="00465D53" w:rsidRPr="001637CC">
              <w:rPr>
                <w:rFonts w:ascii="Ebrima" w:hAnsi="Ebrima"/>
                <w:sz w:val="22"/>
                <w:szCs w:val="22"/>
              </w:rPr>
              <w:t xml:space="preserve"> (and </w:t>
            </w:r>
            <w:r w:rsidR="00BD6A66" w:rsidRPr="001637CC">
              <w:rPr>
                <w:rFonts w:ascii="Ebrima" w:hAnsi="Ebrima"/>
                <w:sz w:val="22"/>
                <w:szCs w:val="22"/>
              </w:rPr>
              <w:t>O</w:t>
            </w:r>
            <w:r w:rsidR="00465D53" w:rsidRPr="001637CC">
              <w:rPr>
                <w:rFonts w:ascii="Ebrima" w:hAnsi="Ebrima"/>
                <w:sz w:val="22"/>
                <w:szCs w:val="22"/>
              </w:rPr>
              <w:t xml:space="preserve">ther </w:t>
            </w:r>
            <w:r w:rsidR="00BD6A66" w:rsidRPr="001637CC">
              <w:rPr>
                <w:rFonts w:ascii="Ebrima" w:hAnsi="Ebrima"/>
                <w:sz w:val="22"/>
                <w:szCs w:val="22"/>
              </w:rPr>
              <w:t>A</w:t>
            </w:r>
            <w:r w:rsidR="00465D53" w:rsidRPr="001637CC">
              <w:rPr>
                <w:rFonts w:ascii="Ebrima" w:hAnsi="Ebrima"/>
                <w:sz w:val="22"/>
                <w:szCs w:val="22"/>
              </w:rPr>
              <w:t>ssessments)</w:t>
            </w:r>
          </w:p>
          <w:p w14:paraId="3D005792" w14:textId="6D64DC38" w:rsidR="00671702" w:rsidRPr="001637CC" w:rsidRDefault="00BD6A66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Preparing for and Assessing Lab Skills</w:t>
            </w:r>
          </w:p>
          <w:p w14:paraId="516136B2" w14:textId="6862D726" w:rsidR="00813BC0" w:rsidRPr="001637CC" w:rsidRDefault="00813BC0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</w:t>
            </w:r>
            <w:r w:rsidR="00E33FC0" w:rsidRPr="001637CC">
              <w:rPr>
                <w:rFonts w:ascii="Ebrima" w:hAnsi="Ebrima"/>
                <w:sz w:val="22"/>
                <w:szCs w:val="22"/>
              </w:rPr>
              <w:t xml:space="preserve"> #4a</w:t>
            </w:r>
            <w:r w:rsidRPr="001637CC">
              <w:rPr>
                <w:rFonts w:ascii="Ebrima" w:hAnsi="Ebrima"/>
                <w:sz w:val="22"/>
                <w:szCs w:val="22"/>
              </w:rPr>
              <w:t>: Bacterial Transformation Day 1</w:t>
            </w:r>
          </w:p>
          <w:p w14:paraId="27B88546" w14:textId="1DC4051F" w:rsidR="00813BC0" w:rsidRPr="001637CC" w:rsidRDefault="00813BC0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</w:t>
            </w:r>
            <w:r w:rsidR="00E33FC0" w:rsidRPr="001637CC">
              <w:rPr>
                <w:rFonts w:ascii="Ebrima" w:hAnsi="Ebrima"/>
                <w:sz w:val="22"/>
                <w:szCs w:val="22"/>
              </w:rPr>
              <w:t xml:space="preserve"> #5</w:t>
            </w:r>
            <w:r w:rsidRPr="001637CC">
              <w:rPr>
                <w:rFonts w:ascii="Ebrima" w:hAnsi="Ebrima"/>
                <w:sz w:val="22"/>
                <w:szCs w:val="22"/>
              </w:rPr>
              <w:t xml:space="preserve">: </w:t>
            </w:r>
            <w:proofErr w:type="spellStart"/>
            <w:r w:rsidRPr="001637CC">
              <w:rPr>
                <w:rFonts w:ascii="Ebrima" w:hAnsi="Ebrima"/>
                <w:sz w:val="22"/>
                <w:szCs w:val="22"/>
              </w:rPr>
              <w:t>MiniOne</w:t>
            </w:r>
            <w:proofErr w:type="spellEnd"/>
            <w:r w:rsidRPr="001637CC">
              <w:rPr>
                <w:rFonts w:ascii="Ebrima" w:hAnsi="Ebrima"/>
                <w:sz w:val="22"/>
                <w:szCs w:val="22"/>
              </w:rPr>
              <w:t xml:space="preserve"> PCR/Gel Electrophoresis</w:t>
            </w:r>
          </w:p>
          <w:p w14:paraId="1FA540CD" w14:textId="324A531A" w:rsidR="00813BC0" w:rsidRPr="001637CC" w:rsidRDefault="00813BC0" w:rsidP="00080CB9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</w:t>
            </w:r>
            <w:r w:rsidR="00E33FC0" w:rsidRPr="001637CC">
              <w:rPr>
                <w:rFonts w:ascii="Ebrima" w:hAnsi="Ebrima"/>
                <w:sz w:val="22"/>
                <w:szCs w:val="22"/>
              </w:rPr>
              <w:t xml:space="preserve"> #6</w:t>
            </w:r>
            <w:r w:rsidRPr="001637CC">
              <w:rPr>
                <w:rFonts w:ascii="Ebrima" w:hAnsi="Ebrima"/>
                <w:sz w:val="22"/>
                <w:szCs w:val="22"/>
              </w:rPr>
              <w:t>: Bioinformatics</w:t>
            </w:r>
          </w:p>
          <w:p w14:paraId="43E687A1" w14:textId="5DCFD9DE" w:rsidR="001F7B7A" w:rsidRPr="001637CC" w:rsidRDefault="001F7B7A" w:rsidP="00831E1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Planning Your Course</w:t>
            </w:r>
          </w:p>
          <w:p w14:paraId="5EC8D3CF" w14:textId="26F8E730" w:rsidR="00671702" w:rsidRPr="001637CC" w:rsidRDefault="00E22AF3" w:rsidP="001637CC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AP Classroom</w:t>
            </w:r>
          </w:p>
        </w:tc>
        <w:tc>
          <w:tcPr>
            <w:tcW w:w="7020" w:type="dxa"/>
          </w:tcPr>
          <w:p w14:paraId="5EEBC0C4" w14:textId="3FA6C194" w:rsidR="00671702" w:rsidRPr="001637CC" w:rsidRDefault="002F6D63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Scoring FRQs</w:t>
            </w:r>
          </w:p>
          <w:p w14:paraId="7B5D2B92" w14:textId="288F5680" w:rsidR="002F6D63" w:rsidRPr="001637CC" w:rsidRDefault="001410AE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Exploring Other Resources</w:t>
            </w:r>
          </w:p>
          <w:p w14:paraId="1DF62466" w14:textId="25183B6C" w:rsidR="005920B3" w:rsidRPr="001637CC" w:rsidRDefault="005920B3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#7: Hardy-Weinberg and Mathematical Modeling</w:t>
            </w:r>
          </w:p>
          <w:p w14:paraId="2DAC72E8" w14:textId="1E7BBC4D" w:rsidR="005920B3" w:rsidRPr="001637CC" w:rsidRDefault="00AA1338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 xml:space="preserve">Lab #8: </w:t>
            </w:r>
            <w:r w:rsidR="00B70C3D" w:rsidRPr="001637CC">
              <w:rPr>
                <w:rFonts w:ascii="Ebrima" w:hAnsi="Ebrima"/>
                <w:sz w:val="22"/>
                <w:szCs w:val="22"/>
              </w:rPr>
              <w:t>Enzyme Catalysis with Yeast Spheres</w:t>
            </w:r>
          </w:p>
          <w:p w14:paraId="0BF3AA45" w14:textId="6A51F5A9" w:rsidR="00B70C3D" w:rsidRPr="001637CC" w:rsidRDefault="00B70C3D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Lab #4c: Bacterial Transformation Day 3</w:t>
            </w:r>
          </w:p>
          <w:p w14:paraId="654A47B5" w14:textId="11DDC9B0" w:rsidR="00B70C3D" w:rsidRPr="001637CC" w:rsidRDefault="00B70C3D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  <w:r w:rsidRPr="001637CC">
              <w:rPr>
                <w:rFonts w:ascii="Ebrima" w:hAnsi="Ebrima"/>
                <w:sz w:val="22"/>
                <w:szCs w:val="22"/>
              </w:rPr>
              <w:t>Planning Time</w:t>
            </w:r>
          </w:p>
          <w:p w14:paraId="154F0376" w14:textId="77777777" w:rsidR="00671702" w:rsidRPr="001637CC" w:rsidRDefault="00671702" w:rsidP="004A57CF">
            <w:pPr>
              <w:tabs>
                <w:tab w:val="left" w:pos="1740"/>
              </w:tabs>
              <w:rPr>
                <w:rFonts w:ascii="Ebrima" w:hAnsi="Ebrima"/>
                <w:sz w:val="22"/>
                <w:szCs w:val="22"/>
              </w:rPr>
            </w:pPr>
          </w:p>
        </w:tc>
      </w:tr>
    </w:tbl>
    <w:p w14:paraId="071C9D86" w14:textId="314AE51F" w:rsidR="004A57CF" w:rsidRPr="001637CC" w:rsidRDefault="004A57CF" w:rsidP="00B70C3D">
      <w:pPr>
        <w:rPr>
          <w:rFonts w:ascii="Ebrima" w:hAnsi="Ebrima"/>
          <w:sz w:val="22"/>
          <w:szCs w:val="22"/>
        </w:rPr>
      </w:pPr>
    </w:p>
    <w:sectPr w:rsidR="004A57CF" w:rsidRPr="001637CC" w:rsidSect="001637CC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0EE"/>
    <w:multiLevelType w:val="hybridMultilevel"/>
    <w:tmpl w:val="2F7E4684"/>
    <w:lvl w:ilvl="0" w:tplc="A8624AF0">
      <w:start w:val="14"/>
      <w:numFmt w:val="bullet"/>
      <w:lvlText w:val="-"/>
      <w:lvlJc w:val="left"/>
      <w:pPr>
        <w:ind w:left="408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9680A2B"/>
    <w:multiLevelType w:val="hybridMultilevel"/>
    <w:tmpl w:val="A5BEEEC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791B"/>
    <w:multiLevelType w:val="hybridMultilevel"/>
    <w:tmpl w:val="E128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4652"/>
    <w:multiLevelType w:val="hybridMultilevel"/>
    <w:tmpl w:val="0EA2A4B8"/>
    <w:lvl w:ilvl="0" w:tplc="A8624AF0">
      <w:start w:val="14"/>
      <w:numFmt w:val="bullet"/>
      <w:lvlText w:val="-"/>
      <w:lvlJc w:val="left"/>
      <w:pPr>
        <w:ind w:left="408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3DC1"/>
    <w:multiLevelType w:val="hybridMultilevel"/>
    <w:tmpl w:val="D20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D6A20"/>
    <w:multiLevelType w:val="hybridMultilevel"/>
    <w:tmpl w:val="3DE0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DC"/>
    <w:rsid w:val="00035558"/>
    <w:rsid w:val="00080CB9"/>
    <w:rsid w:val="000A7EEF"/>
    <w:rsid w:val="000D432D"/>
    <w:rsid w:val="000E03EE"/>
    <w:rsid w:val="001410AE"/>
    <w:rsid w:val="001637CC"/>
    <w:rsid w:val="0019033D"/>
    <w:rsid w:val="001A3537"/>
    <w:rsid w:val="001F0B88"/>
    <w:rsid w:val="001F7B7A"/>
    <w:rsid w:val="00284339"/>
    <w:rsid w:val="00295304"/>
    <w:rsid w:val="002C4353"/>
    <w:rsid w:val="002E6586"/>
    <w:rsid w:val="002E7DC2"/>
    <w:rsid w:val="002F6D63"/>
    <w:rsid w:val="003114B5"/>
    <w:rsid w:val="00357DAA"/>
    <w:rsid w:val="00360DA2"/>
    <w:rsid w:val="00372E06"/>
    <w:rsid w:val="003855EF"/>
    <w:rsid w:val="003B42C2"/>
    <w:rsid w:val="00426778"/>
    <w:rsid w:val="00443BD2"/>
    <w:rsid w:val="00465D53"/>
    <w:rsid w:val="004A57CF"/>
    <w:rsid w:val="004A6E2F"/>
    <w:rsid w:val="004D5CD3"/>
    <w:rsid w:val="004E7936"/>
    <w:rsid w:val="00560166"/>
    <w:rsid w:val="00564BB4"/>
    <w:rsid w:val="005920B3"/>
    <w:rsid w:val="005A7977"/>
    <w:rsid w:val="005F629C"/>
    <w:rsid w:val="0060681B"/>
    <w:rsid w:val="00617F64"/>
    <w:rsid w:val="00630DE2"/>
    <w:rsid w:val="0066515D"/>
    <w:rsid w:val="00671702"/>
    <w:rsid w:val="00684106"/>
    <w:rsid w:val="006C541B"/>
    <w:rsid w:val="006C7059"/>
    <w:rsid w:val="007353F5"/>
    <w:rsid w:val="00737302"/>
    <w:rsid w:val="007B2644"/>
    <w:rsid w:val="007B6893"/>
    <w:rsid w:val="007E023D"/>
    <w:rsid w:val="00806CA5"/>
    <w:rsid w:val="00806E02"/>
    <w:rsid w:val="00813BC0"/>
    <w:rsid w:val="008141FF"/>
    <w:rsid w:val="00831E1F"/>
    <w:rsid w:val="00902B8A"/>
    <w:rsid w:val="0099332E"/>
    <w:rsid w:val="009A4B30"/>
    <w:rsid w:val="009A7E8D"/>
    <w:rsid w:val="009D6991"/>
    <w:rsid w:val="009F31FD"/>
    <w:rsid w:val="00A0603C"/>
    <w:rsid w:val="00A55DDA"/>
    <w:rsid w:val="00A60A4C"/>
    <w:rsid w:val="00A846AA"/>
    <w:rsid w:val="00AA1338"/>
    <w:rsid w:val="00B70C3D"/>
    <w:rsid w:val="00B72657"/>
    <w:rsid w:val="00B76DAB"/>
    <w:rsid w:val="00BD6A66"/>
    <w:rsid w:val="00C8189A"/>
    <w:rsid w:val="00D510ED"/>
    <w:rsid w:val="00D7090B"/>
    <w:rsid w:val="00DA24DC"/>
    <w:rsid w:val="00E22AF3"/>
    <w:rsid w:val="00E25FE6"/>
    <w:rsid w:val="00E33FC0"/>
    <w:rsid w:val="00E5307F"/>
    <w:rsid w:val="00EC3F5E"/>
    <w:rsid w:val="00ED069D"/>
    <w:rsid w:val="00EE43D7"/>
    <w:rsid w:val="00F276AA"/>
    <w:rsid w:val="00F27F2B"/>
    <w:rsid w:val="00F5185E"/>
    <w:rsid w:val="00F55358"/>
    <w:rsid w:val="00F647C9"/>
    <w:rsid w:val="00F72E6F"/>
    <w:rsid w:val="00F754E7"/>
    <w:rsid w:val="00F93D4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2E5B"/>
  <w15:docId w15:val="{5175241C-40B2-4375-A1EE-9B8EE2C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4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A24D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A24DC"/>
    <w:rPr>
      <w:rFonts w:ascii="Times" w:eastAsia="Times" w:hAnsi="Times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DA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Sutton</dc:creator>
  <cp:lastModifiedBy>Kristi Sutton</cp:lastModifiedBy>
  <cp:revision>2</cp:revision>
  <cp:lastPrinted>2015-07-08T07:40:00Z</cp:lastPrinted>
  <dcterms:created xsi:type="dcterms:W3CDTF">2019-11-21T19:29:00Z</dcterms:created>
  <dcterms:modified xsi:type="dcterms:W3CDTF">2019-11-21T19:29:00Z</dcterms:modified>
</cp:coreProperties>
</file>