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PLU Safety Committee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Members Present: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Beth Miller, Shawn Thompson, Louise Reulbach, Charlie Kattica, Sue Liden, Laura Silcox, Kevin Ramsdell, John Yorke, Mary Jones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Members Absent: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Justin Cabanos, Dan Murray, Josh Girnus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April 2020 Meeting Minutes: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approved as written</w:t>
      </w:r>
    </w:p>
    <w:p w:rsidR="00000000" w:rsidDel="00000000" w:rsidP="00000000" w:rsidRDefault="00000000" w:rsidRPr="00000000" w14:paraId="00000005">
      <w:pPr>
        <w:pStyle w:val="Heading2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Open Issues/Old Business</w:t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Training Update: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Bloodborne Pathogens Training to be assigned for affected staff (including student workers) in Athletics as they return to their jobs.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staff, faculty, and returning students will be required to complete online COVID-19 training (assignments beginning 8/13/20)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Hearing tests &amp; education for student Facilities workers scheduled for 7/8/20</w:t>
      </w:r>
    </w:p>
    <w:p w:rsidR="00000000" w:rsidDel="00000000" w:rsidP="00000000" w:rsidRDefault="00000000" w:rsidRPr="00000000" w14:paraId="0000000A">
      <w:pPr>
        <w:spacing w:after="0" w:line="240" w:lineRule="auto"/>
        <w:ind w:left="720" w:firstLine="0"/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COVID-19: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Shawn Thompson reported that Elizabeth Hopper, Joanna Gregson and Joanna Royce-Davis are leading the team in the transition to Recovery from Response.  Return to Work and Return to Learning Guides will be written and disseminated, and will focus </w:t>
      </w:r>
      <w:r w:rsidDel="00000000" w:rsidR="00000000" w:rsidRPr="00000000">
        <w:rPr>
          <w:rtl w:val="0"/>
        </w:rPr>
        <w:t xml:space="preserve">on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policies and procedures to prevent transmission of COVID-19 and keep the campus open for learning.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Sue Liden has provided a Visitor Log for use in areas where delivery personnel and other </w:t>
      </w:r>
      <w:r w:rsidDel="00000000" w:rsidR="00000000" w:rsidRPr="00000000">
        <w:rPr>
          <w:rtl w:val="0"/>
        </w:rPr>
        <w:t xml:space="preserve">authorized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visitors who arrive on campus.</w:t>
      </w:r>
      <w:r w:rsidDel="00000000" w:rsidR="00000000" w:rsidRPr="00000000">
        <w:rPr>
          <w:rtl w:val="0"/>
        </w:rPr>
        <w:t xml:space="preserve"> It was distributed to departments who have visitors.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Mary Jones and Sue Liden both provided guidance on the availability of masks and other protective equipment to those working and learning on campus.  PLU-branded face coverings have been ordered and expected to arrive before the fall semester begins.  These will be provided to each employee and student (one per person).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Sue Liden advised the Committee about moving office furniture to comply with physical distancing requirements.  Staff is asked to place a work </w:t>
      </w:r>
      <w:r w:rsidDel="00000000" w:rsidR="00000000" w:rsidRPr="00000000">
        <w:rPr>
          <w:rtl w:val="0"/>
        </w:rPr>
        <w:t xml:space="preserve">order with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Facilities, and not to move furniture independently.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rPr>
          <w:rFonts w:ascii="Calibri" w:cs="Calibri" w:eastAsia="Calibri" w:hAnsi="Calibri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Injury Reports</w:t>
      </w:r>
    </w:p>
    <w:p w:rsidR="00000000" w:rsidDel="00000000" w:rsidP="00000000" w:rsidRDefault="00000000" w:rsidRPr="00000000" w14:paraId="00000015">
      <w:pPr>
        <w:pStyle w:val="Heading2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There were two injuries reported since the January 2020 meeting, neither of which was OSHA-recordable.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Future Business and Discussion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PLU varsity athletics, club sports, student group activities to be assessed to ensure the safety of participants in these activities.  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Items on hold due to COVID: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Fire Marshal and Safety Committee building inspections will be re-started as conditions permit.</w:t>
      </w:r>
    </w:p>
    <w:p w:rsidR="00000000" w:rsidDel="00000000" w:rsidP="00000000" w:rsidRDefault="00000000" w:rsidRPr="00000000" w14:paraId="0000001A">
      <w:pPr>
        <w:pStyle w:val="Heading2"/>
        <w:rPr>
          <w:rFonts w:ascii="Calibri" w:cs="Calibri" w:eastAsia="Calibri" w:hAnsi="Calibri"/>
          <w:b w:val="1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Meeting Adjourned 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10: 27 AM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Minutes by: </w:t>
    </w:r>
    <w:r w:rsidDel="00000000" w:rsidR="00000000" w:rsidRPr="00000000">
      <w:rPr>
        <w:rtl w:val="0"/>
      </w:rPr>
      <w:t xml:space="preserve">Beth Miller &amp; Mary Jones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after="0" w:line="240" w:lineRule="auto"/>
      <w:rPr>
        <w:rFonts w:ascii="Corbel" w:cs="Corbel" w:eastAsia="Corbel" w:hAnsi="Corbel"/>
      </w:rPr>
    </w:pPr>
    <w:r w:rsidDel="00000000" w:rsidR="00000000" w:rsidRPr="00000000">
      <w:rPr>
        <w:rFonts w:ascii="Corbel" w:cs="Corbel" w:eastAsia="Corbel" w:hAnsi="Corbel"/>
        <w:rtl w:val="0"/>
      </w:rPr>
      <w:tab/>
      <w:tab/>
      <w:tab/>
      <w:tab/>
      <w:tab/>
    </w:r>
    <w:r w:rsidDel="00000000" w:rsidR="00000000" w:rsidRPr="00000000">
      <mc:AlternateContent>
        <mc:Choice Requires="wpg"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3276600</wp:posOffset>
              </wp:positionH>
              <wp:positionV relativeFrom="paragraph">
                <wp:posOffset>-378459</wp:posOffset>
              </wp:positionV>
              <wp:extent cx="3493770" cy="778527"/>
              <wp:effectExtent b="0" l="0" r="0" t="0"/>
              <wp:wrapSquare wrapText="bothSides" distB="91440" distT="9144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08640" y="3403763"/>
                        <a:ext cx="347472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Location:  virtual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Date: 	24 June 2020	Time:  10:00 AM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3276600</wp:posOffset>
              </wp:positionH>
              <wp:positionV relativeFrom="paragraph">
                <wp:posOffset>-378459</wp:posOffset>
              </wp:positionV>
              <wp:extent cx="3493770" cy="778527"/>
              <wp:effectExtent b="0" l="0" r="0" t="0"/>
              <wp:wrapSquare wrapText="bothSides" distB="91440" distT="9144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93770" cy="77852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-314323</wp:posOffset>
          </wp:positionV>
          <wp:extent cx="657225" cy="624840"/>
          <wp:effectExtent b="0" l="0" r="0" t="0"/>
          <wp:wrapSquare wrapText="bothSides" distB="0" distT="0" distL="114300" distR="114300"/>
          <wp:docPr descr="!pluroun" id="2" name="image2.png"/>
          <a:graphic>
            <a:graphicData uri="http://schemas.openxmlformats.org/drawingml/2006/picture">
              <pic:pic>
                <pic:nvPicPr>
                  <pic:cNvPr descr="!pluroun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7225" cy="6248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bf98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bf98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