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482" w:rsidRDefault="00473482" w:rsidP="00473482">
      <w:pPr>
        <w:spacing w:before="100" w:beforeAutospacing="1" w:after="100" w:afterAutospacing="1" w:line="240" w:lineRule="auto"/>
        <w:jc w:val="center"/>
        <w:outlineLvl w:val="5"/>
        <w:rPr>
          <w:rFonts w:ascii="Edwardian Script ITC" w:eastAsia="Times New Roman" w:hAnsi="Edwardian Script ITC" w:cs="Times New Roman"/>
          <w:b/>
          <w:bCs/>
          <w:sz w:val="72"/>
          <w:szCs w:val="72"/>
        </w:rPr>
      </w:pPr>
      <w:r w:rsidRPr="00473482">
        <w:rPr>
          <w:rFonts w:ascii="Edwardian Script ITC" w:eastAsia="Times New Roman" w:hAnsi="Edwardian Script ITC" w:cs="Times New Roman"/>
          <w:b/>
          <w:bCs/>
          <w:sz w:val="72"/>
          <w:szCs w:val="72"/>
        </w:rPr>
        <w:t>University Wind Ensemble</w:t>
      </w:r>
    </w:p>
    <w:p w:rsidR="00FC143F" w:rsidRPr="00A15A7F" w:rsidRDefault="00FC143F" w:rsidP="00FC143F">
      <w:pPr>
        <w:spacing w:after="0" w:line="240" w:lineRule="auto"/>
        <w:jc w:val="center"/>
        <w:outlineLvl w:val="5"/>
        <w:rPr>
          <w:rFonts w:ascii="Book Antiqua" w:eastAsia="Times New Roman" w:hAnsi="Book Antiqua" w:cs="Times New Roman"/>
          <w:b/>
          <w:bCs/>
          <w:sz w:val="28"/>
          <w:szCs w:val="28"/>
        </w:rPr>
      </w:pPr>
      <w:r w:rsidRPr="00A15A7F">
        <w:rPr>
          <w:rFonts w:ascii="Book Antiqua" w:eastAsia="Times New Roman" w:hAnsi="Book Antiqua" w:cs="Times New Roman"/>
          <w:b/>
          <w:bCs/>
          <w:sz w:val="28"/>
          <w:szCs w:val="28"/>
        </w:rPr>
        <w:t>Pacific Lutheran University</w:t>
      </w:r>
    </w:p>
    <w:p w:rsidR="00FC143F" w:rsidRPr="00A15A7F" w:rsidRDefault="00A25AC5" w:rsidP="00FC143F">
      <w:pPr>
        <w:spacing w:after="0" w:line="240" w:lineRule="auto"/>
        <w:jc w:val="center"/>
        <w:outlineLvl w:val="5"/>
        <w:rPr>
          <w:rFonts w:ascii="Book Antiqua" w:eastAsia="Times New Roman" w:hAnsi="Book Antiqua" w:cs="Times New Roman"/>
          <w:b/>
          <w:bCs/>
          <w:sz w:val="28"/>
          <w:szCs w:val="28"/>
        </w:rPr>
      </w:pPr>
      <w:r>
        <w:rPr>
          <w:rFonts w:ascii="Book Antiqua" w:eastAsia="Times New Roman" w:hAnsi="Book Antiqua" w:cs="Times New Roman"/>
          <w:b/>
          <w:bCs/>
          <w:sz w:val="28"/>
          <w:szCs w:val="28"/>
        </w:rPr>
        <w:t>Conductor</w:t>
      </w:r>
      <w:r w:rsidR="00FC143F" w:rsidRPr="00A15A7F">
        <w:rPr>
          <w:rFonts w:ascii="Book Antiqua" w:eastAsia="Times New Roman" w:hAnsi="Book Antiqua" w:cs="Times New Roman"/>
          <w:b/>
          <w:bCs/>
          <w:sz w:val="28"/>
          <w:szCs w:val="28"/>
        </w:rPr>
        <w:t xml:space="preserve"> </w:t>
      </w:r>
      <w:r w:rsidR="00061B33" w:rsidRPr="00A15A7F">
        <w:rPr>
          <w:rFonts w:ascii="Book Antiqua" w:eastAsia="Times New Roman" w:hAnsi="Book Antiqua" w:cs="Times New Roman"/>
          <w:b/>
          <w:bCs/>
          <w:sz w:val="28"/>
          <w:szCs w:val="28"/>
        </w:rPr>
        <w:t xml:space="preserve">Dr. </w:t>
      </w:r>
      <w:r w:rsidR="00FC143F" w:rsidRPr="00A15A7F">
        <w:rPr>
          <w:rFonts w:ascii="Book Antiqua" w:eastAsia="Times New Roman" w:hAnsi="Book Antiqua" w:cs="Times New Roman"/>
          <w:b/>
          <w:bCs/>
          <w:sz w:val="28"/>
          <w:szCs w:val="28"/>
        </w:rPr>
        <w:t>Edwin Powell</w:t>
      </w:r>
    </w:p>
    <w:p w:rsidR="00FC143F" w:rsidRPr="00A15A7F" w:rsidRDefault="00FC143F" w:rsidP="00FC143F">
      <w:pPr>
        <w:spacing w:after="0" w:line="240" w:lineRule="auto"/>
        <w:jc w:val="center"/>
        <w:outlineLvl w:val="5"/>
        <w:rPr>
          <w:rFonts w:ascii="Book Antiqua" w:eastAsia="Times New Roman" w:hAnsi="Book Antiqua" w:cs="Times New Roman"/>
          <w:b/>
          <w:bCs/>
          <w:sz w:val="28"/>
          <w:szCs w:val="28"/>
        </w:rPr>
      </w:pPr>
    </w:p>
    <w:p w:rsidR="00473482" w:rsidRPr="00A15A7F" w:rsidRDefault="00473482" w:rsidP="00473482">
      <w:pPr>
        <w:spacing w:after="0" w:line="240" w:lineRule="auto"/>
        <w:jc w:val="center"/>
        <w:outlineLvl w:val="5"/>
        <w:rPr>
          <w:rFonts w:ascii="Book Antiqua" w:eastAsia="Times New Roman" w:hAnsi="Book Antiqua" w:cs="Times New Roman"/>
          <w:b/>
          <w:bCs/>
          <w:sz w:val="28"/>
          <w:szCs w:val="28"/>
        </w:rPr>
      </w:pPr>
      <w:r w:rsidRPr="00A15A7F">
        <w:rPr>
          <w:rFonts w:ascii="Book Antiqua" w:eastAsia="Times New Roman" w:hAnsi="Book Antiqua" w:cs="Times New Roman"/>
          <w:b/>
          <w:bCs/>
          <w:sz w:val="28"/>
          <w:szCs w:val="28"/>
        </w:rPr>
        <w:t>2011 Winter Tour</w:t>
      </w:r>
    </w:p>
    <w:p w:rsidR="00473482" w:rsidRPr="00A15A7F" w:rsidRDefault="00473482" w:rsidP="00473482">
      <w:pPr>
        <w:spacing w:after="0" w:line="240" w:lineRule="auto"/>
        <w:jc w:val="center"/>
        <w:outlineLvl w:val="5"/>
        <w:rPr>
          <w:rFonts w:ascii="Book Antiqua" w:eastAsia="Times New Roman" w:hAnsi="Book Antiqua" w:cs="Times New Roman"/>
          <w:b/>
          <w:bCs/>
          <w:sz w:val="28"/>
          <w:szCs w:val="28"/>
        </w:rPr>
      </w:pPr>
      <w:r w:rsidRPr="00A15A7F">
        <w:rPr>
          <w:rFonts w:ascii="Book Antiqua" w:eastAsia="Times New Roman" w:hAnsi="Book Antiqua" w:cs="Times New Roman"/>
          <w:b/>
          <w:bCs/>
          <w:sz w:val="28"/>
          <w:szCs w:val="28"/>
        </w:rPr>
        <w:t xml:space="preserve">Press Release – </w:t>
      </w:r>
      <w:r w:rsidR="00A43B32">
        <w:rPr>
          <w:rFonts w:ascii="Book Antiqua" w:eastAsia="Times New Roman" w:hAnsi="Book Antiqua" w:cs="Times New Roman"/>
          <w:b/>
          <w:bCs/>
          <w:sz w:val="28"/>
          <w:szCs w:val="28"/>
        </w:rPr>
        <w:t xml:space="preserve">Long </w:t>
      </w:r>
      <w:proofErr w:type="gramStart"/>
      <w:r w:rsidR="00A43B32">
        <w:rPr>
          <w:rFonts w:ascii="Book Antiqua" w:eastAsia="Times New Roman" w:hAnsi="Book Antiqua" w:cs="Times New Roman"/>
          <w:b/>
          <w:bCs/>
          <w:sz w:val="28"/>
          <w:szCs w:val="28"/>
        </w:rPr>
        <w:t xml:space="preserve">Beach </w:t>
      </w:r>
      <w:r w:rsidRPr="00A15A7F">
        <w:rPr>
          <w:rFonts w:ascii="Book Antiqua" w:eastAsia="Times New Roman" w:hAnsi="Book Antiqua" w:cs="Times New Roman"/>
          <w:b/>
          <w:bCs/>
          <w:sz w:val="28"/>
          <w:szCs w:val="28"/>
        </w:rPr>
        <w:t>,</w:t>
      </w:r>
      <w:proofErr w:type="gramEnd"/>
      <w:r w:rsidRPr="00A15A7F">
        <w:rPr>
          <w:rFonts w:ascii="Book Antiqua" w:eastAsia="Times New Roman" w:hAnsi="Book Antiqua" w:cs="Times New Roman"/>
          <w:b/>
          <w:bCs/>
          <w:sz w:val="28"/>
          <w:szCs w:val="28"/>
        </w:rPr>
        <w:t xml:space="preserve"> CA</w:t>
      </w:r>
    </w:p>
    <w:p w:rsidR="00473482" w:rsidRDefault="00473482" w:rsidP="00473482">
      <w:pPr>
        <w:spacing w:after="0" w:line="240" w:lineRule="auto"/>
        <w:jc w:val="center"/>
        <w:outlineLvl w:val="5"/>
        <w:rPr>
          <w:rFonts w:ascii="Bell MT" w:eastAsia="Times New Roman" w:hAnsi="Bell MT" w:cs="Times New Roman"/>
          <w:b/>
          <w:bCs/>
          <w:sz w:val="28"/>
          <w:szCs w:val="28"/>
        </w:rPr>
      </w:pPr>
    </w:p>
    <w:p w:rsidR="00A43B32" w:rsidRDefault="00A43B32" w:rsidP="00473482">
      <w:pPr>
        <w:spacing w:after="0" w:line="240" w:lineRule="auto"/>
        <w:jc w:val="center"/>
        <w:outlineLvl w:val="5"/>
        <w:rPr>
          <w:rFonts w:ascii="Bell MT" w:eastAsia="Times New Roman" w:hAnsi="Bell MT" w:cs="Times New Roman"/>
          <w:b/>
          <w:bCs/>
          <w:sz w:val="28"/>
          <w:szCs w:val="28"/>
        </w:rPr>
      </w:pPr>
    </w:p>
    <w:p w:rsidR="00A43B32" w:rsidRDefault="00A43B32" w:rsidP="00473482">
      <w:pPr>
        <w:spacing w:after="0" w:line="240" w:lineRule="auto"/>
        <w:jc w:val="center"/>
        <w:outlineLvl w:val="5"/>
        <w:rPr>
          <w:rFonts w:ascii="Bell MT" w:eastAsia="Times New Roman" w:hAnsi="Bell MT" w:cs="Times New Roman"/>
          <w:b/>
          <w:bCs/>
          <w:sz w:val="28"/>
          <w:szCs w:val="28"/>
        </w:rPr>
      </w:pPr>
    </w:p>
    <w:p w:rsidR="00A15A7F" w:rsidRDefault="00473482" w:rsidP="00473482">
      <w:pPr>
        <w:spacing w:after="0" w:line="240" w:lineRule="auto"/>
        <w:outlineLvl w:val="5"/>
        <w:rPr>
          <w:rFonts w:ascii="Book Antiqua" w:eastAsia="Times New Roman" w:hAnsi="Book Antiqua" w:cs="Times New Roman"/>
          <w:bCs/>
        </w:rPr>
      </w:pPr>
      <w:r w:rsidRPr="00A43B32">
        <w:rPr>
          <w:rFonts w:ascii="Book Antiqua" w:eastAsia="Times New Roman" w:hAnsi="Book Antiqua" w:cs="Times New Roman"/>
          <w:bCs/>
        </w:rPr>
        <w:t xml:space="preserve">The Pacific Lutheran University Wind Ensemble will perform a concert in </w:t>
      </w:r>
      <w:r w:rsidR="00CA175D">
        <w:rPr>
          <w:rFonts w:ascii="Book Antiqua" w:eastAsia="Times New Roman" w:hAnsi="Book Antiqua" w:cs="Times New Roman"/>
          <w:bCs/>
        </w:rPr>
        <w:t>Long Beach</w:t>
      </w:r>
      <w:r w:rsidRPr="00A43B32">
        <w:rPr>
          <w:rFonts w:ascii="Book Antiqua" w:eastAsia="Times New Roman" w:hAnsi="Book Antiqua" w:cs="Times New Roman"/>
          <w:bCs/>
        </w:rPr>
        <w:t xml:space="preserve"> as part of their winter tour.</w:t>
      </w:r>
      <w:r w:rsidR="00061B33" w:rsidRPr="00A43B32">
        <w:rPr>
          <w:rFonts w:ascii="Book Antiqua" w:eastAsia="Times New Roman" w:hAnsi="Book Antiqua" w:cs="Times New Roman"/>
          <w:bCs/>
        </w:rPr>
        <w:t xml:space="preserve"> </w:t>
      </w:r>
      <w:r w:rsidRPr="00A43B32">
        <w:rPr>
          <w:rFonts w:ascii="Book Antiqua" w:eastAsia="Times New Roman" w:hAnsi="Book Antiqua" w:cs="Times New Roman"/>
          <w:bCs/>
        </w:rPr>
        <w:t xml:space="preserve"> The concert will take place on </w:t>
      </w:r>
      <w:r w:rsidR="00CA175D">
        <w:rPr>
          <w:rFonts w:ascii="Book Antiqua" w:eastAsia="Times New Roman" w:hAnsi="Book Antiqua" w:cs="Times New Roman"/>
          <w:b/>
          <w:bCs/>
        </w:rPr>
        <w:t>Thursday</w:t>
      </w:r>
      <w:r w:rsidRPr="00A43B32">
        <w:rPr>
          <w:rFonts w:ascii="Book Antiqua" w:eastAsia="Times New Roman" w:hAnsi="Book Antiqua" w:cs="Times New Roman"/>
          <w:b/>
          <w:bCs/>
        </w:rPr>
        <w:t>, January 2</w:t>
      </w:r>
      <w:r w:rsidR="00CA175D">
        <w:rPr>
          <w:rFonts w:ascii="Book Antiqua" w:eastAsia="Times New Roman" w:hAnsi="Book Antiqua" w:cs="Times New Roman"/>
          <w:b/>
          <w:bCs/>
        </w:rPr>
        <w:t xml:space="preserve">7 </w:t>
      </w:r>
      <w:proofErr w:type="gramStart"/>
      <w:r w:rsidR="00CA175D">
        <w:rPr>
          <w:rFonts w:ascii="Book Antiqua" w:eastAsia="Times New Roman" w:hAnsi="Book Antiqua" w:cs="Times New Roman"/>
          <w:b/>
          <w:bCs/>
        </w:rPr>
        <w:t xml:space="preserve">at </w:t>
      </w:r>
      <w:r w:rsidRPr="00A43B32">
        <w:rPr>
          <w:rFonts w:ascii="Book Antiqua" w:eastAsia="Times New Roman" w:hAnsi="Book Antiqua" w:cs="Times New Roman"/>
          <w:b/>
          <w:bCs/>
        </w:rPr>
        <w:t xml:space="preserve"> </w:t>
      </w:r>
      <w:r w:rsidR="00CA175D">
        <w:rPr>
          <w:rFonts w:ascii="Book Antiqua" w:eastAsia="Times New Roman" w:hAnsi="Book Antiqua" w:cs="Times New Roman"/>
          <w:b/>
          <w:bCs/>
        </w:rPr>
        <w:t>8:00pm</w:t>
      </w:r>
      <w:proofErr w:type="gramEnd"/>
      <w:r w:rsidRPr="00A43B32">
        <w:rPr>
          <w:rFonts w:ascii="Book Antiqua" w:eastAsia="Times New Roman" w:hAnsi="Book Antiqua" w:cs="Times New Roman"/>
          <w:bCs/>
        </w:rPr>
        <w:t xml:space="preserve">  at the </w:t>
      </w:r>
      <w:r w:rsidR="00CA175D">
        <w:rPr>
          <w:rFonts w:ascii="Book Antiqua" w:eastAsia="Times New Roman" w:hAnsi="Book Antiqua" w:cs="Times New Roman"/>
          <w:bCs/>
        </w:rPr>
        <w:t>Daniel Recital hall on the California State</w:t>
      </w:r>
      <w:r w:rsidR="00076B83">
        <w:rPr>
          <w:rFonts w:ascii="Book Antiqua" w:eastAsia="Times New Roman" w:hAnsi="Book Antiqua" w:cs="Times New Roman"/>
          <w:bCs/>
        </w:rPr>
        <w:t xml:space="preserve"> U. </w:t>
      </w:r>
      <w:r w:rsidR="00F46AEF">
        <w:rPr>
          <w:rFonts w:ascii="Book Antiqua" w:eastAsia="Times New Roman" w:hAnsi="Book Antiqua" w:cs="Times New Roman"/>
          <w:bCs/>
        </w:rPr>
        <w:t xml:space="preserve"> </w:t>
      </w:r>
      <w:proofErr w:type="gramStart"/>
      <w:r w:rsidR="00F46AEF">
        <w:rPr>
          <w:rFonts w:ascii="Book Antiqua" w:eastAsia="Times New Roman" w:hAnsi="Book Antiqua" w:cs="Times New Roman"/>
          <w:bCs/>
        </w:rPr>
        <w:t>at</w:t>
      </w:r>
      <w:proofErr w:type="gramEnd"/>
      <w:r w:rsidR="00F46AEF">
        <w:rPr>
          <w:rFonts w:ascii="Book Antiqua" w:eastAsia="Times New Roman" w:hAnsi="Book Antiqua" w:cs="Times New Roman"/>
          <w:bCs/>
        </w:rPr>
        <w:t xml:space="preserve"> Long Beach campus, and will be free to the public.</w:t>
      </w:r>
      <w:r w:rsidRPr="00A43B32">
        <w:rPr>
          <w:rFonts w:ascii="Book Antiqua" w:eastAsia="Times New Roman" w:hAnsi="Book Antiqua" w:cs="Times New Roman"/>
          <w:bCs/>
        </w:rPr>
        <w:t xml:space="preserve">  </w:t>
      </w:r>
    </w:p>
    <w:p w:rsidR="00CA175D" w:rsidRPr="00A43B32" w:rsidRDefault="00CA175D" w:rsidP="00473482">
      <w:pPr>
        <w:spacing w:after="0" w:line="240" w:lineRule="auto"/>
        <w:outlineLvl w:val="5"/>
        <w:rPr>
          <w:rFonts w:ascii="Bell MT" w:eastAsia="Times New Roman" w:hAnsi="Bell MT" w:cs="Times New Roman"/>
          <w:bCs/>
        </w:rPr>
      </w:pPr>
    </w:p>
    <w:p w:rsidR="00A15A7F" w:rsidRPr="00521F7F" w:rsidRDefault="00A15A7F" w:rsidP="00473482">
      <w:pPr>
        <w:spacing w:after="0" w:line="240" w:lineRule="auto"/>
        <w:outlineLvl w:val="5"/>
        <w:rPr>
          <w:rFonts w:ascii="Book Antiqua" w:hAnsi="Book Antiqua"/>
        </w:rPr>
      </w:pPr>
      <w:r w:rsidRPr="00A43B32">
        <w:rPr>
          <w:rFonts w:ascii="Book Antiqua" w:hAnsi="Book Antiqua"/>
        </w:rPr>
        <w:t xml:space="preserve">The PLU Wind Ensemble is comprised of the some of the best performers of wind and percussion instruments at the University and is recognized as one of the finest groups of its kind in the entire Northwest. Following the philosophy of a player pool, adopting flexible instrumentation according to the composer’s intention, the full ensemble of approximately 50 players is a </w:t>
      </w:r>
      <w:proofErr w:type="spellStart"/>
      <w:r w:rsidRPr="00A43B32">
        <w:rPr>
          <w:rFonts w:ascii="Book Antiqua" w:hAnsi="Book Antiqua"/>
        </w:rPr>
        <w:t>soloistic</w:t>
      </w:r>
      <w:proofErr w:type="spellEnd"/>
      <w:r w:rsidRPr="00A43B32">
        <w:rPr>
          <w:rFonts w:ascii="Book Antiqua" w:hAnsi="Book Antiqua"/>
        </w:rPr>
        <w:t xml:space="preserve"> and technically proficient ensemble performing chamber music, selected transcriptions, concerti and original full ensemble repertoire spanning five centuries. </w:t>
      </w:r>
      <w:r w:rsidRPr="00A43B32">
        <w:rPr>
          <w:rFonts w:ascii="Book Antiqua" w:hAnsi="Book Antiqua"/>
        </w:rPr>
        <w:br/>
      </w:r>
      <w:r w:rsidRPr="00A43B32">
        <w:rPr>
          <w:rFonts w:ascii="Book Antiqua" w:hAnsi="Book Antiqua"/>
        </w:rPr>
        <w:br/>
        <w:t xml:space="preserve">The ensemble performs four concerts on campus per season as well as appearing regularly at local schools, national conferences, festivals and special events. </w:t>
      </w:r>
      <w:r w:rsidRPr="00A43B32">
        <w:rPr>
          <w:rFonts w:ascii="Book Antiqua" w:hAnsi="Book Antiqua"/>
        </w:rPr>
        <w:br/>
      </w:r>
      <w:r w:rsidRPr="00A43B32">
        <w:rPr>
          <w:rFonts w:ascii="Book Antiqua" w:hAnsi="Book Antiqua"/>
        </w:rPr>
        <w:br/>
      </w:r>
      <w:r w:rsidRPr="00521F7F">
        <w:rPr>
          <w:rFonts w:ascii="Book Antiqua" w:hAnsi="Book Antiqua"/>
        </w:rPr>
        <w:t xml:space="preserve">Under the direction of </w:t>
      </w:r>
      <w:hyperlink r:id="rId5" w:history="1">
        <w:r w:rsidRPr="00521F7F">
          <w:rPr>
            <w:rStyle w:val="Hyperlink"/>
            <w:rFonts w:ascii="Book Antiqua" w:hAnsi="Book Antiqua"/>
          </w:rPr>
          <w:t>Dr. Edwin Powell</w:t>
        </w:r>
      </w:hyperlink>
      <w:r w:rsidRPr="00521F7F">
        <w:rPr>
          <w:rFonts w:ascii="Book Antiqua" w:hAnsi="Book Antiqua"/>
        </w:rPr>
        <w:t xml:space="preserve"> recent highlights have been the ensemble's 2009 International tour to China, with </w:t>
      </w:r>
      <w:r w:rsidR="00A25AC5" w:rsidRPr="00521F7F">
        <w:rPr>
          <w:rFonts w:ascii="Book Antiqua" w:hAnsi="Book Antiqua"/>
        </w:rPr>
        <w:t xml:space="preserve">performances in major conservatories throughout </w:t>
      </w:r>
      <w:r w:rsidR="003E12E8" w:rsidRPr="00521F7F">
        <w:rPr>
          <w:rFonts w:ascii="Book Antiqua" w:hAnsi="Book Antiqua"/>
        </w:rPr>
        <w:t>the country</w:t>
      </w:r>
      <w:r w:rsidR="00A25AC5" w:rsidRPr="00521F7F">
        <w:rPr>
          <w:rFonts w:ascii="Book Antiqua" w:hAnsi="Book Antiqua"/>
        </w:rPr>
        <w:t xml:space="preserve"> and special concert</w:t>
      </w:r>
      <w:r w:rsidR="003E12E8" w:rsidRPr="00521F7F">
        <w:rPr>
          <w:rFonts w:ascii="Book Antiqua" w:hAnsi="Book Antiqua"/>
        </w:rPr>
        <w:t>s</w:t>
      </w:r>
      <w:r w:rsidR="00A25AC5" w:rsidRPr="00521F7F">
        <w:rPr>
          <w:rFonts w:ascii="Book Antiqua" w:hAnsi="Book Antiqua"/>
        </w:rPr>
        <w:t xml:space="preserve"> on the Great Wall</w:t>
      </w:r>
      <w:r w:rsidR="003E12E8" w:rsidRPr="00521F7F">
        <w:rPr>
          <w:rFonts w:ascii="Book Antiqua" w:hAnsi="Book Antiqua"/>
        </w:rPr>
        <w:t xml:space="preserve"> and in an earthquake resettlement camp.</w:t>
      </w:r>
      <w:r w:rsidR="00A25AC5" w:rsidRPr="00521F7F">
        <w:rPr>
          <w:rFonts w:ascii="Book Antiqua" w:hAnsi="Book Antiqua"/>
        </w:rPr>
        <w:t xml:space="preserve"> </w:t>
      </w:r>
      <w:r w:rsidRPr="00521F7F">
        <w:rPr>
          <w:rFonts w:ascii="Book Antiqua" w:hAnsi="Book Antiqua"/>
        </w:rPr>
        <w:t xml:space="preserve"> In October of </w:t>
      </w:r>
      <w:r w:rsidR="00A25AC5" w:rsidRPr="00521F7F">
        <w:rPr>
          <w:rFonts w:ascii="Book Antiqua" w:hAnsi="Book Antiqua"/>
        </w:rPr>
        <w:t>2010</w:t>
      </w:r>
      <w:r w:rsidRPr="00521F7F">
        <w:rPr>
          <w:rFonts w:ascii="Book Antiqua" w:hAnsi="Book Antiqua"/>
        </w:rPr>
        <w:t>, the Wind Ensemble perform</w:t>
      </w:r>
      <w:r w:rsidR="00A25AC5" w:rsidRPr="00521F7F">
        <w:rPr>
          <w:rFonts w:ascii="Book Antiqua" w:hAnsi="Book Antiqua"/>
        </w:rPr>
        <w:t>ed</w:t>
      </w:r>
      <w:r w:rsidRPr="00521F7F">
        <w:rPr>
          <w:rFonts w:ascii="Book Antiqua" w:hAnsi="Book Antiqua"/>
        </w:rPr>
        <w:t xml:space="preserve"> the World Premier of a new work by the renowned composer </w:t>
      </w:r>
      <w:r w:rsidR="003E12E8" w:rsidRPr="00521F7F">
        <w:rPr>
          <w:rFonts w:ascii="Book Antiqua" w:hAnsi="Book Antiqua"/>
        </w:rPr>
        <w:t xml:space="preserve">Ola </w:t>
      </w:r>
      <w:proofErr w:type="spellStart"/>
      <w:r w:rsidR="003E12E8" w:rsidRPr="00521F7F">
        <w:rPr>
          <w:rFonts w:ascii="Book Antiqua" w:hAnsi="Book Antiqua"/>
        </w:rPr>
        <w:t>Gjeilo</w:t>
      </w:r>
      <w:proofErr w:type="spellEnd"/>
      <w:r w:rsidR="003E12E8" w:rsidRPr="00521F7F">
        <w:rPr>
          <w:rFonts w:ascii="Book Antiqua" w:hAnsi="Book Antiqua"/>
        </w:rPr>
        <w:t>, included on the current tour repertoire.</w:t>
      </w:r>
    </w:p>
    <w:p w:rsidR="003E12E8" w:rsidRPr="00A43B32" w:rsidRDefault="003E12E8" w:rsidP="00473482">
      <w:pPr>
        <w:spacing w:after="0" w:line="240" w:lineRule="auto"/>
        <w:outlineLvl w:val="5"/>
        <w:rPr>
          <w:rFonts w:ascii="Book Antiqua" w:hAnsi="Book Antiqua"/>
        </w:rPr>
      </w:pPr>
    </w:p>
    <w:p w:rsidR="00A43B32" w:rsidRDefault="00A43B32" w:rsidP="00473482">
      <w:pPr>
        <w:spacing w:after="0" w:line="240" w:lineRule="auto"/>
        <w:outlineLvl w:val="5"/>
        <w:rPr>
          <w:rFonts w:ascii="Book Antiqua" w:hAnsi="Book Antiqua"/>
          <w:color w:val="000000"/>
        </w:rPr>
      </w:pPr>
      <w:r w:rsidRPr="00A43B32">
        <w:rPr>
          <w:rFonts w:ascii="Book Antiqua" w:hAnsi="Book Antiqua"/>
          <w:color w:val="000000"/>
        </w:rPr>
        <w:t xml:space="preserve">Also in the tour repertoire will be a wide variety of works, from Rossini’s </w:t>
      </w:r>
      <w:r w:rsidRPr="00A43B32">
        <w:rPr>
          <w:rFonts w:ascii="Book Antiqua" w:hAnsi="Book Antiqua"/>
          <w:i/>
          <w:iCs/>
          <w:color w:val="000000"/>
        </w:rPr>
        <w:t xml:space="preserve">Barber of Seville </w:t>
      </w:r>
      <w:r w:rsidRPr="00A43B32">
        <w:rPr>
          <w:rFonts w:ascii="Book Antiqua" w:hAnsi="Book Antiqua"/>
          <w:color w:val="000000"/>
        </w:rPr>
        <w:t xml:space="preserve">and Gounod’s </w:t>
      </w:r>
      <w:r w:rsidRPr="00A43B32">
        <w:rPr>
          <w:rFonts w:ascii="Book Antiqua" w:hAnsi="Book Antiqua"/>
          <w:i/>
          <w:iCs/>
          <w:color w:val="000000"/>
        </w:rPr>
        <w:t xml:space="preserve">Petite Symphony </w:t>
      </w:r>
      <w:r w:rsidRPr="00A43B32">
        <w:rPr>
          <w:rFonts w:ascii="Book Antiqua" w:hAnsi="Book Antiqua"/>
          <w:color w:val="000000"/>
        </w:rPr>
        <w:t xml:space="preserve">for Chamber Winds to larger works both traditional and contemporary like Roger Nixon’s </w:t>
      </w:r>
      <w:r w:rsidRPr="00A43B32">
        <w:rPr>
          <w:rFonts w:ascii="Book Antiqua" w:hAnsi="Book Antiqua"/>
          <w:i/>
          <w:iCs/>
          <w:color w:val="000000"/>
        </w:rPr>
        <w:t xml:space="preserve">Fiesta del </w:t>
      </w:r>
      <w:proofErr w:type="spellStart"/>
      <w:r w:rsidRPr="00A43B32">
        <w:rPr>
          <w:rFonts w:ascii="Book Antiqua" w:hAnsi="Book Antiqua"/>
          <w:i/>
          <w:iCs/>
          <w:color w:val="000000"/>
        </w:rPr>
        <w:t>Pacifico</w:t>
      </w:r>
      <w:proofErr w:type="spellEnd"/>
      <w:r w:rsidRPr="00A43B32">
        <w:rPr>
          <w:rFonts w:ascii="Book Antiqua" w:hAnsi="Book Antiqua"/>
          <w:color w:val="000000"/>
        </w:rPr>
        <w:t xml:space="preserve"> and Franck </w:t>
      </w:r>
      <w:proofErr w:type="spellStart"/>
      <w:r w:rsidRPr="00A43B32">
        <w:rPr>
          <w:rFonts w:ascii="Book Antiqua" w:hAnsi="Book Antiqua"/>
          <w:color w:val="000000"/>
        </w:rPr>
        <w:t>Tichelli’s</w:t>
      </w:r>
      <w:proofErr w:type="spellEnd"/>
      <w:r w:rsidRPr="00A43B32">
        <w:rPr>
          <w:rFonts w:ascii="Book Antiqua" w:hAnsi="Book Antiqua"/>
          <w:color w:val="000000"/>
        </w:rPr>
        <w:t xml:space="preserve"> </w:t>
      </w:r>
      <w:r w:rsidRPr="00A43B32">
        <w:rPr>
          <w:rFonts w:ascii="Book Antiqua" w:hAnsi="Book Antiqua"/>
          <w:i/>
          <w:iCs/>
          <w:color w:val="000000"/>
        </w:rPr>
        <w:t>Blue Shades.  </w:t>
      </w:r>
      <w:r w:rsidRPr="00A43B32">
        <w:rPr>
          <w:rFonts w:ascii="Book Antiqua" w:hAnsi="Book Antiqua"/>
          <w:color w:val="000000"/>
        </w:rPr>
        <w:t xml:space="preserve">For a complete list of the repertoire visit </w:t>
      </w:r>
    </w:p>
    <w:p w:rsidR="0008177F" w:rsidRPr="00A43B32" w:rsidRDefault="008930CD" w:rsidP="00473482">
      <w:pPr>
        <w:spacing w:after="0" w:line="240" w:lineRule="auto"/>
        <w:outlineLvl w:val="5"/>
        <w:rPr>
          <w:rFonts w:ascii="Book Antiqua" w:hAnsi="Book Antiqua"/>
        </w:rPr>
      </w:pPr>
      <w:hyperlink r:id="rId6" w:history="1">
        <w:r w:rsidRPr="008930CD">
          <w:rPr>
            <w:rStyle w:val="Hyperlink"/>
            <w:rFonts w:ascii="Book Antiqua" w:hAnsi="Book Antiqua"/>
          </w:rPr>
          <w:t>http://www.plu.edu/music/ensembles/wind-ensemble/on-tour-folder/On-Tour-January-2011.php</w:t>
        </w:r>
      </w:hyperlink>
      <w:r>
        <w:rPr>
          <w:rFonts w:ascii="Book Antiqua" w:hAnsi="Book Antiqua"/>
        </w:rPr>
        <w:t xml:space="preserve"> .</w:t>
      </w:r>
    </w:p>
    <w:sectPr w:rsidR="0008177F" w:rsidRPr="00A43B32" w:rsidSect="00A43B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dwardian Script ITC">
    <w:panose1 w:val="030303020407070D0804"/>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73482"/>
    <w:rsid w:val="00061B33"/>
    <w:rsid w:val="00076B83"/>
    <w:rsid w:val="0008177F"/>
    <w:rsid w:val="00212395"/>
    <w:rsid w:val="0024718B"/>
    <w:rsid w:val="002D22BE"/>
    <w:rsid w:val="003E12E8"/>
    <w:rsid w:val="00473482"/>
    <w:rsid w:val="004868ED"/>
    <w:rsid w:val="004F08EC"/>
    <w:rsid w:val="00521F7F"/>
    <w:rsid w:val="00524EDD"/>
    <w:rsid w:val="00613709"/>
    <w:rsid w:val="00732B0C"/>
    <w:rsid w:val="008930CD"/>
    <w:rsid w:val="00932C80"/>
    <w:rsid w:val="00993CD8"/>
    <w:rsid w:val="009B2DE8"/>
    <w:rsid w:val="00A15A7F"/>
    <w:rsid w:val="00A25AC5"/>
    <w:rsid w:val="00A43B32"/>
    <w:rsid w:val="00B068AA"/>
    <w:rsid w:val="00BE6BF2"/>
    <w:rsid w:val="00CA175D"/>
    <w:rsid w:val="00ED57C8"/>
    <w:rsid w:val="00F10CB5"/>
    <w:rsid w:val="00F46AEF"/>
    <w:rsid w:val="00FC14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2BE"/>
  </w:style>
  <w:style w:type="paragraph" w:styleId="Heading6">
    <w:name w:val="heading 6"/>
    <w:basedOn w:val="Normal"/>
    <w:link w:val="Heading6Char"/>
    <w:uiPriority w:val="9"/>
    <w:qFormat/>
    <w:rsid w:val="00473482"/>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73482"/>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A15A7F"/>
    <w:rPr>
      <w:color w:val="0000FF"/>
      <w:u w:val="single"/>
    </w:rPr>
  </w:style>
  <w:style w:type="character" w:styleId="FollowedHyperlink">
    <w:name w:val="FollowedHyperlink"/>
    <w:basedOn w:val="DefaultParagraphFont"/>
    <w:uiPriority w:val="99"/>
    <w:semiHidden/>
    <w:unhideWhenUsed/>
    <w:rsid w:val="0008177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6705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lu.edu/music/ensembles/wind-ensemble/on-tour-folder/On-Tour-January-2011.php" TargetMode="External"/><Relationship Id="rId5" Type="http://schemas.openxmlformats.org/officeDocument/2006/relationships/hyperlink" Target="http://www.plu.edu/music/ensembles/wind-ensemble/Edwin-Powell.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AE66B-78C6-4B9A-8E68-380862CDB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Pacific Lutheran University</Company>
  <LinksUpToDate>false</LinksUpToDate>
  <CharactersWithSpaces>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 Systems</cp:lastModifiedBy>
  <cp:revision>11</cp:revision>
  <dcterms:created xsi:type="dcterms:W3CDTF">2010-12-10T21:30:00Z</dcterms:created>
  <dcterms:modified xsi:type="dcterms:W3CDTF">2010-12-14T21:26:00Z</dcterms:modified>
</cp:coreProperties>
</file>